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D29B49" w14:textId="5F6B89A1" w:rsidR="00937D5C" w:rsidRDefault="0013102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 </w:t>
      </w:r>
      <w:r w:rsidR="00CF30CB">
        <w:rPr>
          <w:rFonts w:ascii="Calibri" w:eastAsia="Calibri" w:hAnsi="Calibri" w:cs="Arial"/>
          <w:b/>
          <w:sz w:val="28"/>
          <w:szCs w:val="28"/>
          <w:lang w:eastAsia="en-US"/>
        </w:rPr>
        <w:t xml:space="preserve">Příloha č. </w:t>
      </w:r>
      <w:r w:rsidR="00460911">
        <w:rPr>
          <w:rFonts w:ascii="Calibri" w:eastAsia="Calibri" w:hAnsi="Calibri" w:cs="Arial"/>
          <w:b/>
          <w:sz w:val="28"/>
          <w:szCs w:val="28"/>
          <w:lang w:eastAsia="en-US"/>
        </w:rPr>
        <w:t>2</w:t>
      </w:r>
      <w:r w:rsidR="00CF30CB">
        <w:rPr>
          <w:rFonts w:ascii="Calibri" w:eastAsia="Calibri" w:hAnsi="Calibri" w:cs="Arial"/>
          <w:b/>
          <w:sz w:val="28"/>
          <w:szCs w:val="28"/>
          <w:lang w:eastAsia="en-US"/>
        </w:rPr>
        <w:t xml:space="preserve"> </w:t>
      </w:r>
      <w:r w:rsidR="0008165C">
        <w:rPr>
          <w:rFonts w:ascii="Calibri" w:eastAsia="Calibri" w:hAnsi="Calibri" w:cs="Arial"/>
          <w:b/>
          <w:sz w:val="28"/>
          <w:szCs w:val="28"/>
          <w:lang w:eastAsia="en-US"/>
        </w:rPr>
        <w:t>výzvy</w:t>
      </w:r>
      <w:r w:rsidR="00683F6B">
        <w:rPr>
          <w:rFonts w:ascii="Calibri" w:eastAsia="Calibri" w:hAnsi="Calibri" w:cs="Arial"/>
          <w:b/>
          <w:sz w:val="28"/>
          <w:szCs w:val="28"/>
          <w:lang w:eastAsia="en-US"/>
        </w:rPr>
        <w:t xml:space="preserve"> – Technické</w:t>
      </w:r>
      <w:r w:rsidR="00CF30CB">
        <w:rPr>
          <w:rFonts w:ascii="Calibri" w:eastAsia="Calibri" w:hAnsi="Calibri" w:cs="Arial"/>
          <w:b/>
          <w:sz w:val="28"/>
          <w:szCs w:val="28"/>
          <w:lang w:eastAsia="en-US"/>
        </w:rPr>
        <w:t xml:space="preserve"> podmínky</w:t>
      </w:r>
      <w:r w:rsidR="00AC589E">
        <w:rPr>
          <w:rFonts w:ascii="Calibri" w:eastAsia="Calibri" w:hAnsi="Calibri" w:cs="Arial"/>
          <w:b/>
          <w:sz w:val="28"/>
          <w:szCs w:val="28"/>
          <w:lang w:eastAsia="en-US"/>
        </w:rPr>
        <w:t xml:space="preserve"> </w:t>
      </w:r>
    </w:p>
    <w:p w14:paraId="7E9C2B0A" w14:textId="77777777" w:rsidR="00937D5C" w:rsidRDefault="00937D5C">
      <w:pPr>
        <w:jc w:val="both"/>
        <w:outlineLvl w:val="0"/>
        <w:rPr>
          <w:rFonts w:ascii="Calibri" w:eastAsia="Calibri" w:hAnsi="Calibri" w:cs="Arial"/>
          <w:b/>
          <w:sz w:val="28"/>
          <w:szCs w:val="28"/>
          <w:lang w:eastAsia="en-US"/>
        </w:rPr>
      </w:pPr>
    </w:p>
    <w:p w14:paraId="482C1193" w14:textId="604D41E3" w:rsidR="00937D5C" w:rsidRDefault="00CF30CB">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460911">
        <w:rPr>
          <w:rFonts w:ascii="Calibri" w:hAnsi="Calibri"/>
          <w:b/>
          <w:sz w:val="28"/>
          <w:szCs w:val="28"/>
        </w:rPr>
        <w:t>2</w:t>
      </w:r>
      <w:r>
        <w:rPr>
          <w:rFonts w:ascii="Calibri" w:hAnsi="Calibri"/>
          <w:b/>
          <w:sz w:val="28"/>
          <w:szCs w:val="28"/>
        </w:rPr>
        <w:t xml:space="preserve"> tvoří nedílnou součást nabídky účastníka zadávacího řízení.</w:t>
      </w:r>
    </w:p>
    <w:p w14:paraId="5DAB0074" w14:textId="77777777" w:rsidR="00937D5C" w:rsidRPr="00AC589E" w:rsidRDefault="00937D5C">
      <w:pPr>
        <w:jc w:val="both"/>
        <w:outlineLvl w:val="0"/>
        <w:rPr>
          <w:rFonts w:ascii="Calibri" w:eastAsia="Calibri" w:hAnsi="Calibri" w:cs="Arial"/>
          <w:b/>
          <w:szCs w:val="20"/>
          <w:lang w:eastAsia="en-US"/>
        </w:rPr>
      </w:pPr>
    </w:p>
    <w:p w14:paraId="043D49FF" w14:textId="0CA5D9D9" w:rsidR="00937D5C" w:rsidRDefault="00CF30CB">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218C83F2" w14:textId="2EF9906E" w:rsidR="008E6418" w:rsidRPr="002D6355" w:rsidRDefault="0008165C" w:rsidP="008449BE">
      <w:pPr>
        <w:pStyle w:val="Nadpis8"/>
        <w:shd w:val="clear" w:color="auto" w:fill="FFD966"/>
        <w:rPr>
          <w:b w:val="0"/>
          <w:bCs/>
        </w:rPr>
      </w:pPr>
      <w:r w:rsidRPr="0008165C">
        <w:t>Monitor vitálních funkcí do prostředí magnetické rezonance</w:t>
      </w:r>
      <w:r w:rsidR="00B04EA1">
        <w:t xml:space="preserve"> </w:t>
      </w:r>
    </w:p>
    <w:p w14:paraId="22DC8046" w14:textId="77777777" w:rsidR="00AC589E" w:rsidRPr="00AC589E" w:rsidRDefault="00AC589E" w:rsidP="00AC589E">
      <w:pPr>
        <w:spacing w:line="276" w:lineRule="auto"/>
        <w:rPr>
          <w:rFonts w:ascii="Calibri" w:hAnsi="Calibri" w:cs="Calibri"/>
          <w:b/>
          <w:bCs/>
          <w:szCs w:val="20"/>
          <w:lang w:eastAsia="zh-CN"/>
        </w:rPr>
      </w:pPr>
    </w:p>
    <w:p w14:paraId="19AFF37D" w14:textId="0031C307" w:rsidR="008449BE" w:rsidRDefault="008449BE" w:rsidP="00AC589E">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0E1CCCBE" w14:textId="77777777" w:rsidR="008449BE" w:rsidRDefault="008449BE" w:rsidP="008449BE">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01E74FB2" w14:textId="77777777" w:rsidR="008449BE" w:rsidRPr="00AC589E" w:rsidRDefault="008449BE" w:rsidP="008449BE">
      <w:pPr>
        <w:pStyle w:val="Zkladntext2"/>
        <w:rPr>
          <w:rFonts w:ascii="Calibri" w:hAnsi="Calibri" w:cs="Arial"/>
        </w:rPr>
      </w:pPr>
    </w:p>
    <w:p w14:paraId="21E91BC2" w14:textId="77777777" w:rsidR="008449BE" w:rsidRDefault="008449BE" w:rsidP="008449BE">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5E505310" w14:textId="77777777" w:rsidR="00411CE4" w:rsidRDefault="00411CE4" w:rsidP="00411CE4">
      <w:pPr>
        <w:pStyle w:val="Nadpis2"/>
        <w:rPr>
          <w:sz w:val="28"/>
          <w:szCs w:val="28"/>
        </w:rPr>
      </w:pPr>
    </w:p>
    <w:p w14:paraId="26514385" w14:textId="1424AEBD" w:rsidR="00460911" w:rsidRDefault="00CF30CB" w:rsidP="00411CE4">
      <w:pPr>
        <w:pStyle w:val="Nadpis2"/>
        <w:rPr>
          <w:sz w:val="28"/>
          <w:szCs w:val="28"/>
        </w:rPr>
      </w:pPr>
      <w:r>
        <w:rPr>
          <w:sz w:val="28"/>
          <w:szCs w:val="28"/>
        </w:rPr>
        <w:t>Technické parametry</w:t>
      </w:r>
    </w:p>
    <w:p w14:paraId="20060CBD" w14:textId="77777777" w:rsidR="00DE3B19" w:rsidRDefault="00DE3B19" w:rsidP="00DE3B19">
      <w:pPr>
        <w:rPr>
          <w:lang w:eastAsia="en-US"/>
        </w:rPr>
      </w:pPr>
    </w:p>
    <w:p w14:paraId="2155D4EC" w14:textId="77777777" w:rsidR="00DE3B19" w:rsidRDefault="00DE3B19" w:rsidP="00DE3B19">
      <w:pPr>
        <w:rPr>
          <w:lang w:eastAsia="en-US"/>
        </w:rPr>
      </w:pPr>
    </w:p>
    <w:tbl>
      <w:tblPr>
        <w:tblStyle w:val="Mkatabulky"/>
        <w:tblW w:w="9633" w:type="dxa"/>
        <w:tblInd w:w="-5" w:type="dxa"/>
        <w:tblLook w:val="04A0" w:firstRow="1" w:lastRow="0" w:firstColumn="1" w:lastColumn="0" w:noHBand="0" w:noVBand="1"/>
      </w:tblPr>
      <w:tblGrid>
        <w:gridCol w:w="4561"/>
        <w:gridCol w:w="1353"/>
        <w:gridCol w:w="3719"/>
      </w:tblGrid>
      <w:tr w:rsidR="00DE3B19" w:rsidRPr="006A5BF6" w14:paraId="17935C62" w14:textId="77777777" w:rsidTr="002952AA">
        <w:trPr>
          <w:trHeight w:val="387"/>
        </w:trPr>
        <w:tc>
          <w:tcPr>
            <w:tcW w:w="4561" w:type="dxa"/>
            <w:shd w:val="clear" w:color="auto" w:fill="BDD6EE" w:themeFill="accent1" w:themeFillTint="66"/>
            <w:vAlign w:val="center"/>
          </w:tcPr>
          <w:p w14:paraId="14CCAA43" w14:textId="77777777" w:rsidR="00DE3B19" w:rsidRPr="00B04EA1" w:rsidRDefault="00DE3B19" w:rsidP="002952AA">
            <w:pPr>
              <w:rPr>
                <w:rFonts w:cs="Arial"/>
                <w:b/>
                <w:sz w:val="22"/>
                <w:szCs w:val="22"/>
              </w:rPr>
            </w:pPr>
            <w:r w:rsidRPr="00B04EA1">
              <w:rPr>
                <w:rFonts w:cs="Arial"/>
                <w:b/>
                <w:sz w:val="22"/>
                <w:szCs w:val="22"/>
              </w:rPr>
              <w:t>Položka ve</w:t>
            </w:r>
            <w:r w:rsidRPr="00B04EA1">
              <w:rPr>
                <w:rFonts w:cs="Arial"/>
                <w:b/>
                <w:bCs/>
                <w:sz w:val="22"/>
                <w:szCs w:val="22"/>
              </w:rPr>
              <w:t xml:space="preserve">řejné </w:t>
            </w:r>
            <w:r w:rsidRPr="00B04EA1">
              <w:rPr>
                <w:rFonts w:cs="Arial"/>
                <w:b/>
                <w:sz w:val="22"/>
                <w:szCs w:val="22"/>
              </w:rPr>
              <w:t>zakázky</w:t>
            </w:r>
          </w:p>
        </w:tc>
        <w:tc>
          <w:tcPr>
            <w:tcW w:w="5072" w:type="dxa"/>
            <w:gridSpan w:val="2"/>
            <w:shd w:val="clear" w:color="auto" w:fill="BDD6EE" w:themeFill="accent1" w:themeFillTint="66"/>
            <w:vAlign w:val="center"/>
          </w:tcPr>
          <w:p w14:paraId="0AAC85BD" w14:textId="22CBDDC0" w:rsidR="00DE3B19" w:rsidRPr="00B04EA1" w:rsidRDefault="00B04EA1" w:rsidP="002952AA">
            <w:pPr>
              <w:rPr>
                <w:rFonts w:cs="Arial"/>
                <w:b/>
                <w:bCs/>
                <w:sz w:val="22"/>
                <w:szCs w:val="22"/>
              </w:rPr>
            </w:pPr>
            <w:r w:rsidRPr="00B04EA1">
              <w:rPr>
                <w:rFonts w:cs="Arial"/>
                <w:b/>
                <w:bCs/>
                <w:sz w:val="22"/>
                <w:szCs w:val="22"/>
              </w:rPr>
              <w:t xml:space="preserve">Monitor vitálních funkcí </w:t>
            </w:r>
            <w:r w:rsidR="00DE3B19" w:rsidRPr="00B04EA1">
              <w:rPr>
                <w:rFonts w:cs="Arial"/>
                <w:b/>
                <w:bCs/>
                <w:sz w:val="22"/>
                <w:szCs w:val="22"/>
              </w:rPr>
              <w:t>- 1 ks</w:t>
            </w:r>
          </w:p>
        </w:tc>
      </w:tr>
      <w:tr w:rsidR="00DE3B19" w:rsidRPr="006A5BF6" w14:paraId="35886B41" w14:textId="77777777" w:rsidTr="002952AA">
        <w:tc>
          <w:tcPr>
            <w:tcW w:w="4561" w:type="dxa"/>
            <w:shd w:val="clear" w:color="auto" w:fill="F7CAAC" w:themeFill="accent2" w:themeFillTint="66"/>
          </w:tcPr>
          <w:p w14:paraId="0B4BE256" w14:textId="77777777" w:rsidR="00DE3B19" w:rsidRPr="006A5BF6" w:rsidRDefault="00DE3B19" w:rsidP="002952AA">
            <w:pPr>
              <w:keepNext/>
              <w:outlineLvl w:val="5"/>
              <w:rPr>
                <w:rFonts w:cs="Arial"/>
                <w:b/>
                <w:sz w:val="22"/>
              </w:rPr>
            </w:pPr>
            <w:r w:rsidRPr="006A5BF6">
              <w:rPr>
                <w:rFonts w:cs="Arial"/>
                <w:b/>
                <w:sz w:val="22"/>
              </w:rPr>
              <w:t>Závazné charakteristiky a požadavky</w:t>
            </w:r>
          </w:p>
        </w:tc>
        <w:tc>
          <w:tcPr>
            <w:tcW w:w="1353" w:type="dxa"/>
            <w:shd w:val="clear" w:color="auto" w:fill="F7CAAC" w:themeFill="accent2" w:themeFillTint="66"/>
          </w:tcPr>
          <w:p w14:paraId="7936C2B3" w14:textId="77777777" w:rsidR="00DE3B19" w:rsidRPr="006A5BF6" w:rsidRDefault="00DE3B19" w:rsidP="002952AA">
            <w:pPr>
              <w:rPr>
                <w:rFonts w:cs="Arial"/>
                <w:b/>
                <w:sz w:val="22"/>
              </w:rPr>
            </w:pPr>
            <w:r w:rsidRPr="006A5BF6">
              <w:rPr>
                <w:rFonts w:cs="Arial"/>
                <w:b/>
                <w:sz w:val="22"/>
              </w:rPr>
              <w:t>Splnění požadavku ANO/NE</w:t>
            </w:r>
          </w:p>
        </w:tc>
        <w:tc>
          <w:tcPr>
            <w:tcW w:w="3719" w:type="dxa"/>
            <w:shd w:val="clear" w:color="auto" w:fill="F7CAAC" w:themeFill="accent2" w:themeFillTint="66"/>
          </w:tcPr>
          <w:p w14:paraId="44D8357A" w14:textId="77777777" w:rsidR="00DE3B19" w:rsidRPr="006A5BF6" w:rsidRDefault="00DE3B19" w:rsidP="002952AA">
            <w:pPr>
              <w:rPr>
                <w:rFonts w:cs="Arial"/>
                <w:b/>
                <w:sz w:val="22"/>
              </w:rPr>
            </w:pPr>
            <w:r w:rsidRPr="006A5BF6">
              <w:rPr>
                <w:rFonts w:cs="Arial"/>
                <w:b/>
                <w:sz w:val="22"/>
              </w:rPr>
              <w:t>Popis specifikace nabízeného plnění, ze kterého bude vyplývat splnění požadavků stanovených zadavatelem, možno uvést odkaz na stránku v nabídce.</w:t>
            </w:r>
          </w:p>
        </w:tc>
      </w:tr>
      <w:tr w:rsidR="00B04EA1" w:rsidRPr="006A5BF6" w14:paraId="6F7417EE" w14:textId="77777777" w:rsidTr="008A0930">
        <w:trPr>
          <w:trHeight w:val="683"/>
        </w:trPr>
        <w:tc>
          <w:tcPr>
            <w:tcW w:w="4561" w:type="dxa"/>
            <w:shd w:val="clear" w:color="auto" w:fill="auto"/>
          </w:tcPr>
          <w:p w14:paraId="10E57796" w14:textId="77777777" w:rsidR="00B04EA1" w:rsidRPr="00411CE4" w:rsidRDefault="00B04EA1" w:rsidP="00B04EA1">
            <w:pPr>
              <w:rPr>
                <w:rFonts w:ascii="Calibri" w:hAnsi="Calibri" w:cs="Calibri"/>
                <w:color w:val="000000" w:themeColor="text1"/>
                <w:sz w:val="22"/>
                <w:szCs w:val="22"/>
              </w:rPr>
            </w:pPr>
            <w:r w:rsidRPr="00411CE4">
              <w:rPr>
                <w:rFonts w:ascii="Calibri" w:hAnsi="Calibri" w:cs="Calibri"/>
                <w:color w:val="000000" w:themeColor="text1"/>
                <w:sz w:val="22"/>
                <w:szCs w:val="22"/>
              </w:rPr>
              <w:t xml:space="preserve">Monitor vitálních funkcí do prostředí MR, </w:t>
            </w:r>
          </w:p>
          <w:p w14:paraId="06F5F8C3" w14:textId="77777777" w:rsidR="00411CE4" w:rsidRDefault="00B04EA1" w:rsidP="00B04EA1">
            <w:pPr>
              <w:autoSpaceDE w:val="0"/>
              <w:autoSpaceDN w:val="0"/>
              <w:adjustRightInd w:val="0"/>
              <w:ind w:right="-993"/>
              <w:rPr>
                <w:rFonts w:ascii="Calibri" w:hAnsi="Calibri" w:cs="Calibri"/>
                <w:color w:val="000000" w:themeColor="text1"/>
                <w:sz w:val="22"/>
                <w:szCs w:val="22"/>
              </w:rPr>
            </w:pPr>
            <w:r w:rsidRPr="00411CE4">
              <w:rPr>
                <w:rFonts w:ascii="Calibri" w:hAnsi="Calibri" w:cs="Calibri"/>
                <w:color w:val="000000" w:themeColor="text1"/>
                <w:sz w:val="22"/>
                <w:szCs w:val="22"/>
              </w:rPr>
              <w:t xml:space="preserve">zajišťující kontinuální přehled o fyziologických </w:t>
            </w:r>
          </w:p>
          <w:p w14:paraId="5D6B5941" w14:textId="360C0A5A" w:rsidR="00B04EA1" w:rsidRPr="00411CE4" w:rsidRDefault="00B04EA1" w:rsidP="00B04EA1">
            <w:pPr>
              <w:autoSpaceDE w:val="0"/>
              <w:autoSpaceDN w:val="0"/>
              <w:adjustRightInd w:val="0"/>
              <w:ind w:right="-993"/>
              <w:rPr>
                <w:rFonts w:cs="Arial"/>
                <w:sz w:val="22"/>
                <w:szCs w:val="22"/>
              </w:rPr>
            </w:pPr>
            <w:r w:rsidRPr="00411CE4">
              <w:rPr>
                <w:rFonts w:ascii="Calibri" w:hAnsi="Calibri" w:cs="Calibri"/>
                <w:color w:val="000000" w:themeColor="text1"/>
                <w:sz w:val="22"/>
                <w:szCs w:val="22"/>
              </w:rPr>
              <w:t>funkcích pacienta</w:t>
            </w:r>
          </w:p>
        </w:tc>
        <w:tc>
          <w:tcPr>
            <w:tcW w:w="1353" w:type="dxa"/>
            <w:shd w:val="clear" w:color="auto" w:fill="auto"/>
          </w:tcPr>
          <w:p w14:paraId="7A4C094C" w14:textId="03414F8E"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520D9E05" w14:textId="3A09990E"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13020631" w14:textId="77777777" w:rsidTr="008A0930">
        <w:trPr>
          <w:trHeight w:val="550"/>
        </w:trPr>
        <w:tc>
          <w:tcPr>
            <w:tcW w:w="4561" w:type="dxa"/>
            <w:shd w:val="clear" w:color="auto" w:fill="auto"/>
          </w:tcPr>
          <w:p w14:paraId="53C6F7CD" w14:textId="73D4FA1D" w:rsidR="00B04EA1" w:rsidRPr="00411CE4" w:rsidRDefault="00B04EA1" w:rsidP="00B04EA1">
            <w:pPr>
              <w:rPr>
                <w:rFonts w:cs="Arial"/>
                <w:sz w:val="22"/>
                <w:szCs w:val="22"/>
              </w:rPr>
            </w:pPr>
            <w:r w:rsidRPr="00411CE4">
              <w:rPr>
                <w:rFonts w:ascii="Calibri" w:hAnsi="Calibri" w:cs="Calibri"/>
                <w:color w:val="000000" w:themeColor="text1"/>
                <w:sz w:val="22"/>
                <w:szCs w:val="22"/>
              </w:rPr>
              <w:t>Kompatibilní s magnetickou rezonancí o intenzitě min. 3 T</w:t>
            </w:r>
          </w:p>
        </w:tc>
        <w:tc>
          <w:tcPr>
            <w:tcW w:w="1353" w:type="dxa"/>
            <w:shd w:val="clear" w:color="auto" w:fill="auto"/>
          </w:tcPr>
          <w:p w14:paraId="131D5482" w14:textId="388FA390"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673FBB51" w14:textId="22EA07A5"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6AD8A3E2" w14:textId="77777777" w:rsidTr="008A0930">
        <w:trPr>
          <w:trHeight w:val="696"/>
        </w:trPr>
        <w:tc>
          <w:tcPr>
            <w:tcW w:w="4561" w:type="dxa"/>
            <w:shd w:val="clear" w:color="auto" w:fill="auto"/>
          </w:tcPr>
          <w:p w14:paraId="4FB451A1" w14:textId="7365C928" w:rsidR="00B04EA1" w:rsidRPr="00411CE4" w:rsidRDefault="00B04EA1" w:rsidP="00B04EA1">
            <w:pPr>
              <w:rPr>
                <w:rFonts w:cs="Arial"/>
                <w:sz w:val="22"/>
                <w:szCs w:val="22"/>
              </w:rPr>
            </w:pPr>
            <w:r w:rsidRPr="00411CE4">
              <w:rPr>
                <w:rFonts w:ascii="Calibri" w:hAnsi="Calibri" w:cs="Calibri"/>
                <w:color w:val="000000" w:themeColor="text1"/>
                <w:sz w:val="22"/>
                <w:szCs w:val="22"/>
              </w:rPr>
              <w:t>Magnetická odolnost min. 30 000 Gauss</w:t>
            </w:r>
          </w:p>
        </w:tc>
        <w:tc>
          <w:tcPr>
            <w:tcW w:w="1353" w:type="dxa"/>
            <w:shd w:val="clear" w:color="auto" w:fill="auto"/>
          </w:tcPr>
          <w:p w14:paraId="53AC606F" w14:textId="77D9EEA6"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16FC5F17" w14:textId="24BB9004"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4ECC513D" w14:textId="77777777" w:rsidTr="008A0930">
        <w:trPr>
          <w:trHeight w:val="548"/>
        </w:trPr>
        <w:tc>
          <w:tcPr>
            <w:tcW w:w="4561" w:type="dxa"/>
            <w:shd w:val="clear" w:color="auto" w:fill="auto"/>
          </w:tcPr>
          <w:p w14:paraId="14140D97" w14:textId="2D9871D1" w:rsidR="00B04EA1" w:rsidRPr="00411CE4" w:rsidRDefault="00B04EA1" w:rsidP="00B04EA1">
            <w:pPr>
              <w:rPr>
                <w:sz w:val="22"/>
                <w:szCs w:val="22"/>
              </w:rPr>
            </w:pPr>
            <w:r w:rsidRPr="00411CE4">
              <w:rPr>
                <w:rFonts w:ascii="Calibri" w:hAnsi="Calibri" w:cs="Calibri"/>
                <w:color w:val="000000" w:themeColor="text1"/>
                <w:sz w:val="22"/>
                <w:szCs w:val="22"/>
              </w:rPr>
              <w:t>Vhodné pro pacienty všech věkových kategorií (novorozenec, dítě, dospělý)</w:t>
            </w:r>
          </w:p>
        </w:tc>
        <w:tc>
          <w:tcPr>
            <w:tcW w:w="1353" w:type="dxa"/>
            <w:shd w:val="clear" w:color="auto" w:fill="auto"/>
          </w:tcPr>
          <w:p w14:paraId="605A1054" w14:textId="2EF7D169"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7A314260" w14:textId="7805CA0B"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2726BBEE" w14:textId="77777777" w:rsidTr="008A0930">
        <w:trPr>
          <w:trHeight w:val="603"/>
        </w:trPr>
        <w:tc>
          <w:tcPr>
            <w:tcW w:w="4561" w:type="dxa"/>
            <w:shd w:val="clear" w:color="auto" w:fill="auto"/>
          </w:tcPr>
          <w:p w14:paraId="0F556E73" w14:textId="52F7F273" w:rsidR="00B04EA1" w:rsidRPr="00411CE4" w:rsidRDefault="00B04EA1" w:rsidP="00B04EA1">
            <w:pPr>
              <w:rPr>
                <w:rFonts w:cs="Arial"/>
                <w:sz w:val="22"/>
                <w:szCs w:val="22"/>
              </w:rPr>
            </w:pPr>
            <w:r w:rsidRPr="00411CE4">
              <w:rPr>
                <w:rFonts w:ascii="Calibri" w:hAnsi="Calibri" w:cs="Calibri"/>
                <w:color w:val="000000" w:themeColor="text1"/>
                <w:sz w:val="22"/>
                <w:szCs w:val="22"/>
              </w:rPr>
              <w:t>Vzdálená bezdrátová dokovací stanice s displejem pro komunikaci s monitorem z ovladovny magnetické rezonance</w:t>
            </w:r>
          </w:p>
        </w:tc>
        <w:tc>
          <w:tcPr>
            <w:tcW w:w="1353" w:type="dxa"/>
            <w:shd w:val="clear" w:color="auto" w:fill="auto"/>
          </w:tcPr>
          <w:p w14:paraId="5B7AEAB9" w14:textId="2C1CC6DB"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158B96D9" w14:textId="5CA4122F"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74C806DE" w14:textId="77777777" w:rsidTr="008A0930">
        <w:trPr>
          <w:trHeight w:val="538"/>
        </w:trPr>
        <w:tc>
          <w:tcPr>
            <w:tcW w:w="4561" w:type="dxa"/>
            <w:shd w:val="clear" w:color="auto" w:fill="auto"/>
          </w:tcPr>
          <w:p w14:paraId="14045CAD" w14:textId="3188F6BE" w:rsidR="00B04EA1" w:rsidRPr="00411CE4" w:rsidRDefault="00B04EA1" w:rsidP="00B04EA1">
            <w:pPr>
              <w:rPr>
                <w:rFonts w:cs="Arial"/>
                <w:sz w:val="22"/>
                <w:szCs w:val="22"/>
              </w:rPr>
            </w:pPr>
            <w:r w:rsidRPr="00411CE4">
              <w:rPr>
                <w:rFonts w:ascii="Calibri" w:hAnsi="Calibri" w:cs="Calibri"/>
                <w:color w:val="000000" w:themeColor="text1"/>
                <w:sz w:val="22"/>
                <w:szCs w:val="22"/>
              </w:rPr>
              <w:t>Barevný dotykový LCD displej monitoru min. 10" na pojízdném vozíku</w:t>
            </w:r>
          </w:p>
        </w:tc>
        <w:tc>
          <w:tcPr>
            <w:tcW w:w="1353" w:type="dxa"/>
            <w:shd w:val="clear" w:color="auto" w:fill="auto"/>
          </w:tcPr>
          <w:p w14:paraId="066409B4" w14:textId="23EEE937"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6D5025A" w14:textId="7E95471A"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3B2AD0D6" w14:textId="77777777" w:rsidTr="008A0930">
        <w:trPr>
          <w:trHeight w:val="538"/>
        </w:trPr>
        <w:tc>
          <w:tcPr>
            <w:tcW w:w="4561" w:type="dxa"/>
            <w:shd w:val="clear" w:color="auto" w:fill="auto"/>
          </w:tcPr>
          <w:p w14:paraId="38BC5A20" w14:textId="02CCEEBB" w:rsidR="00B04EA1" w:rsidRPr="00411CE4" w:rsidRDefault="00B04EA1" w:rsidP="00B04EA1">
            <w:pPr>
              <w:rPr>
                <w:rFonts w:cs="Arial"/>
                <w:sz w:val="22"/>
                <w:szCs w:val="22"/>
              </w:rPr>
            </w:pPr>
            <w:r w:rsidRPr="00411CE4">
              <w:rPr>
                <w:rFonts w:ascii="Calibri" w:hAnsi="Calibri" w:cs="Calibri"/>
                <w:color w:val="000000" w:themeColor="text1"/>
                <w:sz w:val="22"/>
                <w:szCs w:val="22"/>
              </w:rPr>
              <w:t>Možnost umístění monitoru na tělo anesteziologického přístroje</w:t>
            </w:r>
          </w:p>
        </w:tc>
        <w:tc>
          <w:tcPr>
            <w:tcW w:w="1353" w:type="dxa"/>
            <w:shd w:val="clear" w:color="auto" w:fill="auto"/>
          </w:tcPr>
          <w:p w14:paraId="2CDA519F" w14:textId="133D14DE"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E7A0BFD" w14:textId="6DABBD8B"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38B996B1" w14:textId="77777777" w:rsidTr="008A0930">
        <w:trPr>
          <w:trHeight w:val="538"/>
        </w:trPr>
        <w:tc>
          <w:tcPr>
            <w:tcW w:w="4561" w:type="dxa"/>
            <w:shd w:val="clear" w:color="auto" w:fill="auto"/>
          </w:tcPr>
          <w:p w14:paraId="749A791B" w14:textId="61F2E436" w:rsidR="00B04EA1" w:rsidRPr="00411CE4" w:rsidRDefault="00B04EA1" w:rsidP="00B04EA1">
            <w:pPr>
              <w:rPr>
                <w:sz w:val="22"/>
                <w:szCs w:val="22"/>
              </w:rPr>
            </w:pPr>
            <w:r w:rsidRPr="00411CE4">
              <w:rPr>
                <w:rFonts w:ascii="Calibri" w:hAnsi="Calibri" w:cs="Calibri"/>
                <w:color w:val="000000" w:themeColor="text1"/>
                <w:sz w:val="22"/>
                <w:szCs w:val="22"/>
              </w:rPr>
              <w:t>Možnost demontáže monitoru ze stojanu a umístění na lůžko</w:t>
            </w:r>
          </w:p>
        </w:tc>
        <w:tc>
          <w:tcPr>
            <w:tcW w:w="1353" w:type="dxa"/>
            <w:shd w:val="clear" w:color="auto" w:fill="auto"/>
          </w:tcPr>
          <w:p w14:paraId="6524F911" w14:textId="63C26896"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5673EF8B" w14:textId="2CA6C2F1"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59A04412" w14:textId="77777777" w:rsidTr="008A0930">
        <w:trPr>
          <w:trHeight w:val="538"/>
        </w:trPr>
        <w:tc>
          <w:tcPr>
            <w:tcW w:w="4561" w:type="dxa"/>
            <w:shd w:val="clear" w:color="auto" w:fill="auto"/>
          </w:tcPr>
          <w:p w14:paraId="42D6CD0E" w14:textId="298CE874" w:rsidR="00B04EA1" w:rsidRPr="00411CE4" w:rsidRDefault="00B04EA1" w:rsidP="00B04EA1">
            <w:pPr>
              <w:numPr>
                <w:ilvl w:val="0"/>
                <w:numId w:val="14"/>
              </w:numPr>
              <w:contextualSpacing/>
              <w:rPr>
                <w:sz w:val="22"/>
                <w:szCs w:val="22"/>
              </w:rPr>
            </w:pPr>
            <w:r w:rsidRPr="00411CE4">
              <w:rPr>
                <w:rFonts w:ascii="Calibri" w:hAnsi="Calibri" w:cs="Calibri"/>
                <w:color w:val="000000" w:themeColor="text1"/>
                <w:sz w:val="22"/>
                <w:szCs w:val="22"/>
              </w:rPr>
              <w:t>Bezdrátové moduly k měření EKG, SpO2, respirace</w:t>
            </w:r>
          </w:p>
        </w:tc>
        <w:tc>
          <w:tcPr>
            <w:tcW w:w="1353" w:type="dxa"/>
            <w:shd w:val="clear" w:color="auto" w:fill="auto"/>
          </w:tcPr>
          <w:p w14:paraId="45857A3C" w14:textId="2C05FD78"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2CAF3C12" w14:textId="43B43050"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202D3FA3" w14:textId="77777777" w:rsidTr="008A0930">
        <w:trPr>
          <w:trHeight w:val="538"/>
        </w:trPr>
        <w:tc>
          <w:tcPr>
            <w:tcW w:w="4561" w:type="dxa"/>
            <w:shd w:val="clear" w:color="auto" w:fill="auto"/>
          </w:tcPr>
          <w:p w14:paraId="746055F4" w14:textId="2383D65A" w:rsidR="00B04EA1" w:rsidRPr="00411CE4" w:rsidRDefault="00B04EA1" w:rsidP="00B04EA1">
            <w:pPr>
              <w:numPr>
                <w:ilvl w:val="0"/>
                <w:numId w:val="14"/>
              </w:numPr>
              <w:contextualSpacing/>
              <w:rPr>
                <w:sz w:val="22"/>
                <w:szCs w:val="22"/>
              </w:rPr>
            </w:pPr>
            <w:r w:rsidRPr="00411CE4">
              <w:rPr>
                <w:rFonts w:ascii="Calibri" w:hAnsi="Calibri" w:cs="Calibri"/>
                <w:color w:val="000000" w:themeColor="text1"/>
                <w:sz w:val="22"/>
                <w:szCs w:val="22"/>
              </w:rPr>
              <w:t>Bezdrátové měřící moduly s dobou provozu min. 11 hodin</w:t>
            </w:r>
          </w:p>
        </w:tc>
        <w:tc>
          <w:tcPr>
            <w:tcW w:w="1353" w:type="dxa"/>
            <w:shd w:val="clear" w:color="auto" w:fill="auto"/>
          </w:tcPr>
          <w:p w14:paraId="2ECE75AA" w14:textId="38156135"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184D6B2" w14:textId="39BE8007"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55A28B08" w14:textId="77777777" w:rsidTr="008A0930">
        <w:trPr>
          <w:trHeight w:val="538"/>
        </w:trPr>
        <w:tc>
          <w:tcPr>
            <w:tcW w:w="4561" w:type="dxa"/>
            <w:shd w:val="clear" w:color="auto" w:fill="auto"/>
          </w:tcPr>
          <w:p w14:paraId="02EF02F2" w14:textId="78D7A0DC" w:rsidR="00B04EA1" w:rsidRPr="00411CE4" w:rsidRDefault="00B04EA1" w:rsidP="00B04EA1">
            <w:pPr>
              <w:rPr>
                <w:sz w:val="22"/>
                <w:szCs w:val="22"/>
              </w:rPr>
            </w:pPr>
            <w:r w:rsidRPr="00411CE4">
              <w:rPr>
                <w:rFonts w:ascii="Calibri" w:hAnsi="Calibri" w:cs="Calibri"/>
                <w:color w:val="000000" w:themeColor="text1"/>
                <w:sz w:val="22"/>
                <w:szCs w:val="22"/>
              </w:rPr>
              <w:lastRenderedPageBreak/>
              <w:t>Nabíječka 2 ks bezdrátových modulů integrovaná do těla monitoru</w:t>
            </w:r>
          </w:p>
        </w:tc>
        <w:tc>
          <w:tcPr>
            <w:tcW w:w="1353" w:type="dxa"/>
            <w:shd w:val="clear" w:color="auto" w:fill="auto"/>
          </w:tcPr>
          <w:p w14:paraId="2650B045" w14:textId="3DB13003"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0086FCF2" w14:textId="7A93AB58"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52D7499A" w14:textId="77777777" w:rsidTr="008A0930">
        <w:trPr>
          <w:trHeight w:val="538"/>
        </w:trPr>
        <w:tc>
          <w:tcPr>
            <w:tcW w:w="4561" w:type="dxa"/>
            <w:shd w:val="clear" w:color="auto" w:fill="auto"/>
          </w:tcPr>
          <w:p w14:paraId="330ED555" w14:textId="0E215B50" w:rsidR="00B04EA1" w:rsidRPr="00411CE4" w:rsidRDefault="00B04EA1" w:rsidP="00B04EA1">
            <w:pPr>
              <w:rPr>
                <w:sz w:val="22"/>
                <w:szCs w:val="22"/>
              </w:rPr>
            </w:pPr>
            <w:r w:rsidRPr="00411CE4">
              <w:rPr>
                <w:rFonts w:ascii="Calibri" w:hAnsi="Calibri" w:cs="Calibri"/>
                <w:color w:val="000000" w:themeColor="text1"/>
                <w:sz w:val="22"/>
                <w:szCs w:val="22"/>
              </w:rPr>
              <w:t>Neinvazivní měření krevního tlaku NIBP</w:t>
            </w:r>
          </w:p>
        </w:tc>
        <w:tc>
          <w:tcPr>
            <w:tcW w:w="1353" w:type="dxa"/>
            <w:shd w:val="clear" w:color="auto" w:fill="auto"/>
          </w:tcPr>
          <w:p w14:paraId="5B1AF000" w14:textId="30B8C7C8"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33760CD6" w14:textId="3BD51494"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6E329E13" w14:textId="77777777" w:rsidTr="008A0930">
        <w:trPr>
          <w:trHeight w:val="538"/>
        </w:trPr>
        <w:tc>
          <w:tcPr>
            <w:tcW w:w="4561" w:type="dxa"/>
            <w:shd w:val="clear" w:color="auto" w:fill="auto"/>
          </w:tcPr>
          <w:p w14:paraId="78AEDD5F" w14:textId="78835232" w:rsidR="00B04EA1" w:rsidRPr="00411CE4" w:rsidRDefault="00B04EA1" w:rsidP="00B04EA1">
            <w:pPr>
              <w:rPr>
                <w:sz w:val="22"/>
                <w:szCs w:val="22"/>
              </w:rPr>
            </w:pPr>
            <w:r w:rsidRPr="00411CE4">
              <w:rPr>
                <w:rFonts w:ascii="Calibri" w:hAnsi="Calibri" w:cs="Calibri"/>
                <w:color w:val="000000" w:themeColor="text1"/>
                <w:sz w:val="22"/>
                <w:szCs w:val="22"/>
              </w:rPr>
              <w:t>Dynamické zobrazení monitorovacích trendů</w:t>
            </w:r>
          </w:p>
        </w:tc>
        <w:tc>
          <w:tcPr>
            <w:tcW w:w="1353" w:type="dxa"/>
            <w:shd w:val="clear" w:color="auto" w:fill="auto"/>
          </w:tcPr>
          <w:p w14:paraId="676F76E0" w14:textId="60F53F99"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3A3068D6" w14:textId="3B95BF1A"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66FA768D" w14:textId="77777777" w:rsidTr="008A0930">
        <w:trPr>
          <w:trHeight w:val="538"/>
        </w:trPr>
        <w:tc>
          <w:tcPr>
            <w:tcW w:w="4561" w:type="dxa"/>
            <w:shd w:val="clear" w:color="auto" w:fill="auto"/>
          </w:tcPr>
          <w:p w14:paraId="2E843A4F" w14:textId="7AD11F36" w:rsidR="00B04EA1" w:rsidRPr="00411CE4" w:rsidRDefault="00B04EA1" w:rsidP="00B04EA1">
            <w:pPr>
              <w:rPr>
                <w:sz w:val="22"/>
                <w:szCs w:val="22"/>
              </w:rPr>
            </w:pPr>
            <w:r w:rsidRPr="00411CE4">
              <w:rPr>
                <w:rFonts w:ascii="Calibri" w:hAnsi="Calibri" w:cs="Calibri"/>
                <w:color w:val="000000" w:themeColor="text1"/>
                <w:sz w:val="22"/>
                <w:szCs w:val="22"/>
              </w:rPr>
              <w:t>Odlišení technických a fyziologických alarmů</w:t>
            </w:r>
          </w:p>
        </w:tc>
        <w:tc>
          <w:tcPr>
            <w:tcW w:w="1353" w:type="dxa"/>
            <w:shd w:val="clear" w:color="auto" w:fill="auto"/>
          </w:tcPr>
          <w:p w14:paraId="21BDBD85" w14:textId="43A7417E"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071C6279" w14:textId="028867C1"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42C83892" w14:textId="77777777" w:rsidTr="008A0930">
        <w:trPr>
          <w:trHeight w:val="538"/>
        </w:trPr>
        <w:tc>
          <w:tcPr>
            <w:tcW w:w="4561" w:type="dxa"/>
            <w:shd w:val="clear" w:color="auto" w:fill="auto"/>
          </w:tcPr>
          <w:p w14:paraId="22C5DD1E" w14:textId="4600F695" w:rsidR="00B04EA1" w:rsidRPr="00411CE4" w:rsidRDefault="00B04EA1" w:rsidP="00B04EA1">
            <w:pPr>
              <w:rPr>
                <w:sz w:val="22"/>
                <w:szCs w:val="22"/>
              </w:rPr>
            </w:pPr>
            <w:r w:rsidRPr="00411CE4">
              <w:rPr>
                <w:rFonts w:ascii="Calibri" w:hAnsi="Calibri" w:cs="Calibri"/>
                <w:color w:val="000000" w:themeColor="text1"/>
                <w:sz w:val="22"/>
                <w:szCs w:val="22"/>
              </w:rPr>
              <w:t>Napájení monitoru ze sítě i z akumulátorů</w:t>
            </w:r>
          </w:p>
        </w:tc>
        <w:tc>
          <w:tcPr>
            <w:tcW w:w="1353" w:type="dxa"/>
            <w:shd w:val="clear" w:color="auto" w:fill="auto"/>
          </w:tcPr>
          <w:p w14:paraId="1BC08DA9" w14:textId="2E009710"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450743FE" w14:textId="67AFFEA0"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r w:rsidR="00B04EA1" w:rsidRPr="006A5BF6" w14:paraId="4E6313D1" w14:textId="77777777" w:rsidTr="008A0930">
        <w:trPr>
          <w:trHeight w:val="538"/>
        </w:trPr>
        <w:tc>
          <w:tcPr>
            <w:tcW w:w="4561" w:type="dxa"/>
            <w:shd w:val="clear" w:color="auto" w:fill="auto"/>
          </w:tcPr>
          <w:p w14:paraId="3959C030" w14:textId="65C83AB5" w:rsidR="00B04EA1" w:rsidRPr="00411CE4" w:rsidRDefault="00B04EA1" w:rsidP="00B04EA1">
            <w:pPr>
              <w:rPr>
                <w:sz w:val="22"/>
                <w:szCs w:val="22"/>
              </w:rPr>
            </w:pPr>
            <w:r w:rsidRPr="00411CE4">
              <w:rPr>
                <w:rFonts w:ascii="Calibri" w:hAnsi="Calibri" w:cs="Calibri"/>
                <w:color w:val="000000" w:themeColor="text1"/>
                <w:sz w:val="22"/>
                <w:szCs w:val="22"/>
              </w:rPr>
              <w:t>Ovládání v Českém jazyce</w:t>
            </w:r>
          </w:p>
        </w:tc>
        <w:tc>
          <w:tcPr>
            <w:tcW w:w="1353" w:type="dxa"/>
            <w:shd w:val="clear" w:color="auto" w:fill="auto"/>
          </w:tcPr>
          <w:p w14:paraId="432EC0DD" w14:textId="4D8111E3"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c>
          <w:tcPr>
            <w:tcW w:w="3719" w:type="dxa"/>
            <w:shd w:val="clear" w:color="auto" w:fill="auto"/>
          </w:tcPr>
          <w:p w14:paraId="73A9A670" w14:textId="6B980D06" w:rsidR="00B04EA1" w:rsidRPr="00411CE4" w:rsidRDefault="00B04EA1" w:rsidP="00B04EA1">
            <w:pPr>
              <w:jc w:val="center"/>
              <w:rPr>
                <w:rFonts w:cs="Arial"/>
                <w:color w:val="FF0000"/>
                <w:sz w:val="22"/>
                <w:szCs w:val="22"/>
              </w:rPr>
            </w:pPr>
            <w:r w:rsidRPr="00411CE4">
              <w:rPr>
                <w:rFonts w:ascii="Calibri" w:hAnsi="Calibri" w:cs="Calibri"/>
                <w:color w:val="FF0000"/>
                <w:sz w:val="22"/>
                <w:szCs w:val="22"/>
              </w:rPr>
              <w:t>(doplní dodavatel)</w:t>
            </w:r>
          </w:p>
        </w:tc>
      </w:tr>
    </w:tbl>
    <w:p w14:paraId="54DE7FF1" w14:textId="77777777" w:rsidR="00DE3B19" w:rsidRDefault="00DE3B19" w:rsidP="00DE3B19">
      <w:pPr>
        <w:rPr>
          <w:lang w:eastAsia="en-US"/>
        </w:rPr>
      </w:pPr>
    </w:p>
    <w:p w14:paraId="34FF9E21" w14:textId="77777777" w:rsidR="00DE3B19" w:rsidRDefault="00DE3B19" w:rsidP="00DE3B19">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+/- 10 %, mimo číselné parametry uvedené jako min. nebo max.</w:t>
      </w:r>
    </w:p>
    <w:p w14:paraId="066888AA" w14:textId="77777777" w:rsidR="00DE3B19" w:rsidRDefault="00DE3B19" w:rsidP="00DE3B19">
      <w:pPr>
        <w:rPr>
          <w:lang w:eastAsia="en-US"/>
        </w:rPr>
      </w:pPr>
    </w:p>
    <w:sectPr w:rsidR="00DE3B19" w:rsidSect="00FA2D1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840D7B" w14:textId="77777777" w:rsidR="00A903A4" w:rsidRDefault="00CF30CB">
      <w:r>
        <w:separator/>
      </w:r>
    </w:p>
  </w:endnote>
  <w:endnote w:type="continuationSeparator" w:id="0">
    <w:p w14:paraId="51135C3D" w14:textId="77777777" w:rsidR="00A903A4" w:rsidRDefault="00CF3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Bold">
    <w:altName w:val="Calibri"/>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11660B" w14:textId="77777777" w:rsidR="00490C2E" w:rsidRDefault="00490C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0" w:name="_Hlk29160395" w:displacedByCustomXml="next"/>
  <w:bookmarkEnd w:id="0" w:displacedByCustomXml="next"/>
  <w:sdt>
    <w:sdtPr>
      <w:id w:val="1335492003"/>
      <w:docPartObj>
        <w:docPartGallery w:val="Page Numbers (Bottom of Page)"/>
        <w:docPartUnique/>
      </w:docPartObj>
    </w:sdtPr>
    <w:sdtEndPr/>
    <w:sdtContent>
      <w:p w14:paraId="681905C8" w14:textId="77777777" w:rsidR="00937D5C" w:rsidRDefault="00937D5C">
        <w:pPr>
          <w:pStyle w:val="Zpat"/>
          <w:tabs>
            <w:tab w:val="clear" w:pos="4536"/>
            <w:tab w:val="clear" w:pos="9072"/>
            <w:tab w:val="left" w:pos="7455"/>
          </w:tabs>
        </w:pPr>
      </w:p>
      <w:p w14:paraId="22FFC0B8" w14:textId="77777777" w:rsidR="00937D5C" w:rsidRDefault="00CF30CB">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48911E5F" w14:textId="77777777" w:rsidR="00937D5C" w:rsidRDefault="00937D5C">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20F33" w14:textId="77777777" w:rsidR="00490C2E" w:rsidRDefault="00490C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61893" w14:textId="77777777" w:rsidR="00A903A4" w:rsidRDefault="00CF30CB">
      <w:r>
        <w:separator/>
      </w:r>
    </w:p>
  </w:footnote>
  <w:footnote w:type="continuationSeparator" w:id="0">
    <w:p w14:paraId="7D96D662" w14:textId="77777777" w:rsidR="00A903A4" w:rsidRDefault="00CF30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EF15C" w14:textId="77777777" w:rsidR="00490C2E" w:rsidRDefault="00490C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532E5E" w14:textId="7FCDE2D4" w:rsidR="00937D5C" w:rsidRDefault="00FA2D12" w:rsidP="001B7696">
    <w:pPr>
      <w:pStyle w:val="Zhlav"/>
      <w:ind w:hanging="284"/>
      <w:jc w:val="both"/>
    </w:pPr>
    <w:r>
      <w:rPr>
        <w:noProof/>
      </w:rPr>
      <w:drawing>
        <wp:anchor distT="0" distB="0" distL="0" distR="0" simplePos="0" relativeHeight="4" behindDoc="1" locked="0" layoutInCell="1" allowOverlap="1" wp14:anchorId="3E38FC4B" wp14:editId="1883CDEA">
          <wp:simplePos x="0" y="0"/>
          <wp:positionH relativeFrom="margin">
            <wp:align>right</wp:align>
          </wp:positionH>
          <wp:positionV relativeFrom="paragraph">
            <wp:posOffset>-19050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3200" cy="5652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702C1" w14:textId="77777777" w:rsidR="00490C2E" w:rsidRDefault="00490C2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48A6175"/>
    <w:multiLevelType w:val="hybridMultilevel"/>
    <w:tmpl w:val="8BCA622C"/>
    <w:lvl w:ilvl="0" w:tplc="DA6E6B42">
      <w:numFmt w:val="bullet"/>
      <w:lvlText w:val="-"/>
      <w:lvlJc w:val="left"/>
      <w:pPr>
        <w:ind w:left="720" w:hanging="360"/>
      </w:pPr>
      <w:rPr>
        <w:rFonts w:ascii="Calibri,Bold" w:eastAsia="Times New Roman" w:hAnsi="Calibri,Bold" w:cs="Calibri,Bold"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9064C42"/>
    <w:multiLevelType w:val="hybridMultilevel"/>
    <w:tmpl w:val="8E1EB0B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7B0D97"/>
    <w:multiLevelType w:val="hybridMultilevel"/>
    <w:tmpl w:val="025CEE12"/>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9470158"/>
    <w:multiLevelType w:val="hybridMultilevel"/>
    <w:tmpl w:val="C9F66F78"/>
    <w:lvl w:ilvl="0" w:tplc="04050001">
      <w:start w:val="1"/>
      <w:numFmt w:val="bullet"/>
      <w:lvlText w:val=""/>
      <w:lvlJc w:val="left"/>
      <w:pPr>
        <w:ind w:left="1079" w:hanging="360"/>
      </w:pPr>
      <w:rPr>
        <w:rFonts w:ascii="Symbol" w:hAnsi="Symbol" w:hint="default"/>
      </w:rPr>
    </w:lvl>
    <w:lvl w:ilvl="1" w:tplc="04050003" w:tentative="1">
      <w:start w:val="1"/>
      <w:numFmt w:val="bullet"/>
      <w:lvlText w:val="o"/>
      <w:lvlJc w:val="left"/>
      <w:pPr>
        <w:ind w:left="1799" w:hanging="360"/>
      </w:pPr>
      <w:rPr>
        <w:rFonts w:ascii="Courier New" w:hAnsi="Courier New" w:cs="Courier New" w:hint="default"/>
      </w:rPr>
    </w:lvl>
    <w:lvl w:ilvl="2" w:tplc="04050005" w:tentative="1">
      <w:start w:val="1"/>
      <w:numFmt w:val="bullet"/>
      <w:lvlText w:val=""/>
      <w:lvlJc w:val="left"/>
      <w:pPr>
        <w:ind w:left="2519" w:hanging="360"/>
      </w:pPr>
      <w:rPr>
        <w:rFonts w:ascii="Wingdings" w:hAnsi="Wingdings" w:hint="default"/>
      </w:rPr>
    </w:lvl>
    <w:lvl w:ilvl="3" w:tplc="04050001" w:tentative="1">
      <w:start w:val="1"/>
      <w:numFmt w:val="bullet"/>
      <w:lvlText w:val=""/>
      <w:lvlJc w:val="left"/>
      <w:pPr>
        <w:ind w:left="3239" w:hanging="360"/>
      </w:pPr>
      <w:rPr>
        <w:rFonts w:ascii="Symbol" w:hAnsi="Symbol" w:hint="default"/>
      </w:rPr>
    </w:lvl>
    <w:lvl w:ilvl="4" w:tplc="04050003" w:tentative="1">
      <w:start w:val="1"/>
      <w:numFmt w:val="bullet"/>
      <w:lvlText w:val="o"/>
      <w:lvlJc w:val="left"/>
      <w:pPr>
        <w:ind w:left="3959" w:hanging="360"/>
      </w:pPr>
      <w:rPr>
        <w:rFonts w:ascii="Courier New" w:hAnsi="Courier New" w:cs="Courier New" w:hint="default"/>
      </w:rPr>
    </w:lvl>
    <w:lvl w:ilvl="5" w:tplc="04050005" w:tentative="1">
      <w:start w:val="1"/>
      <w:numFmt w:val="bullet"/>
      <w:lvlText w:val=""/>
      <w:lvlJc w:val="left"/>
      <w:pPr>
        <w:ind w:left="4679" w:hanging="360"/>
      </w:pPr>
      <w:rPr>
        <w:rFonts w:ascii="Wingdings" w:hAnsi="Wingdings" w:hint="default"/>
      </w:rPr>
    </w:lvl>
    <w:lvl w:ilvl="6" w:tplc="04050001" w:tentative="1">
      <w:start w:val="1"/>
      <w:numFmt w:val="bullet"/>
      <w:lvlText w:val=""/>
      <w:lvlJc w:val="left"/>
      <w:pPr>
        <w:ind w:left="5399" w:hanging="360"/>
      </w:pPr>
      <w:rPr>
        <w:rFonts w:ascii="Symbol" w:hAnsi="Symbol" w:hint="default"/>
      </w:rPr>
    </w:lvl>
    <w:lvl w:ilvl="7" w:tplc="04050003" w:tentative="1">
      <w:start w:val="1"/>
      <w:numFmt w:val="bullet"/>
      <w:lvlText w:val="o"/>
      <w:lvlJc w:val="left"/>
      <w:pPr>
        <w:ind w:left="6119" w:hanging="360"/>
      </w:pPr>
      <w:rPr>
        <w:rFonts w:ascii="Courier New" w:hAnsi="Courier New" w:cs="Courier New" w:hint="default"/>
      </w:rPr>
    </w:lvl>
    <w:lvl w:ilvl="8" w:tplc="04050005" w:tentative="1">
      <w:start w:val="1"/>
      <w:numFmt w:val="bullet"/>
      <w:lvlText w:val=""/>
      <w:lvlJc w:val="left"/>
      <w:pPr>
        <w:ind w:left="6839" w:hanging="360"/>
      </w:pPr>
      <w:rPr>
        <w:rFonts w:ascii="Wingdings" w:hAnsi="Wingdings" w:hint="default"/>
      </w:rPr>
    </w:lvl>
  </w:abstractNum>
  <w:abstractNum w:abstractNumId="5" w15:restartNumberingAfterBreak="0">
    <w:nsid w:val="1AF26AC2"/>
    <w:multiLevelType w:val="hybridMultilevel"/>
    <w:tmpl w:val="299ED9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23B590A"/>
    <w:multiLevelType w:val="hybridMultilevel"/>
    <w:tmpl w:val="F97A5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2E5B93"/>
    <w:multiLevelType w:val="hybridMultilevel"/>
    <w:tmpl w:val="E14222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090438D"/>
    <w:multiLevelType w:val="hybridMultilevel"/>
    <w:tmpl w:val="D5103D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95375E6"/>
    <w:multiLevelType w:val="hybridMultilevel"/>
    <w:tmpl w:val="5322B602"/>
    <w:lvl w:ilvl="0" w:tplc="FBD00C6E">
      <w:numFmt w:val="bullet"/>
      <w:lvlText w:val="-"/>
      <w:lvlJc w:val="left"/>
      <w:pPr>
        <w:ind w:left="720" w:hanging="360"/>
      </w:pPr>
      <w:rPr>
        <w:rFonts w:ascii="Aptos" w:eastAsia="Aptos" w:hAnsi="Aptos"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ACE316F"/>
    <w:multiLevelType w:val="hybridMultilevel"/>
    <w:tmpl w:val="85BAD5CC"/>
    <w:lvl w:ilvl="0" w:tplc="6732875E">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A5434C8"/>
    <w:multiLevelType w:val="hybridMultilevel"/>
    <w:tmpl w:val="ED58F8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62625F9"/>
    <w:multiLevelType w:val="hybridMultilevel"/>
    <w:tmpl w:val="31D62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17E588E"/>
    <w:multiLevelType w:val="hybridMultilevel"/>
    <w:tmpl w:val="CF64D458"/>
    <w:lvl w:ilvl="0" w:tplc="D6CE2CD8">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653144D"/>
    <w:multiLevelType w:val="hybridMultilevel"/>
    <w:tmpl w:val="E376D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75D7FC9"/>
    <w:multiLevelType w:val="hybridMultilevel"/>
    <w:tmpl w:val="215AC45A"/>
    <w:lvl w:ilvl="0" w:tplc="525033C2">
      <w:start w:val="2"/>
      <w:numFmt w:val="upp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6" w15:restartNumberingAfterBreak="0">
    <w:nsid w:val="7A7245BC"/>
    <w:multiLevelType w:val="hybridMultilevel"/>
    <w:tmpl w:val="62086564"/>
    <w:lvl w:ilvl="0" w:tplc="3558BB3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35179178">
    <w:abstractNumId w:val="11"/>
  </w:num>
  <w:num w:numId="2" w16cid:durableId="983967553">
    <w:abstractNumId w:val="12"/>
  </w:num>
  <w:num w:numId="3" w16cid:durableId="202253826">
    <w:abstractNumId w:val="5"/>
  </w:num>
  <w:num w:numId="4" w16cid:durableId="1003703451">
    <w:abstractNumId w:val="6"/>
  </w:num>
  <w:num w:numId="5" w16cid:durableId="440733902">
    <w:abstractNumId w:val="14"/>
  </w:num>
  <w:num w:numId="6" w16cid:durableId="427196210">
    <w:abstractNumId w:val="4"/>
  </w:num>
  <w:num w:numId="7" w16cid:durableId="1428383018">
    <w:abstractNumId w:val="0"/>
  </w:num>
  <w:num w:numId="8" w16cid:durableId="1874802272">
    <w:abstractNumId w:val="16"/>
  </w:num>
  <w:num w:numId="9" w16cid:durableId="742918293">
    <w:abstractNumId w:val="15"/>
  </w:num>
  <w:num w:numId="10" w16cid:durableId="30694078">
    <w:abstractNumId w:val="13"/>
  </w:num>
  <w:num w:numId="11" w16cid:durableId="1276597597">
    <w:abstractNumId w:val="9"/>
  </w:num>
  <w:num w:numId="12" w16cid:durableId="1514686251">
    <w:abstractNumId w:val="8"/>
  </w:num>
  <w:num w:numId="13" w16cid:durableId="1224104312">
    <w:abstractNumId w:val="7"/>
  </w:num>
  <w:num w:numId="14" w16cid:durableId="1342925447">
    <w:abstractNumId w:val="1"/>
  </w:num>
  <w:num w:numId="15" w16cid:durableId="706418890">
    <w:abstractNumId w:val="10"/>
  </w:num>
  <w:num w:numId="16" w16cid:durableId="1860970484">
    <w:abstractNumId w:val="2"/>
  </w:num>
  <w:num w:numId="17" w16cid:durableId="18943491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D5C"/>
    <w:rsid w:val="00012227"/>
    <w:rsid w:val="00035A20"/>
    <w:rsid w:val="00061FF1"/>
    <w:rsid w:val="0008165C"/>
    <w:rsid w:val="000A6584"/>
    <w:rsid w:val="000C3F7C"/>
    <w:rsid w:val="001137F5"/>
    <w:rsid w:val="00131022"/>
    <w:rsid w:val="00141F0B"/>
    <w:rsid w:val="001727BC"/>
    <w:rsid w:val="001927AC"/>
    <w:rsid w:val="00195118"/>
    <w:rsid w:val="001A6FFF"/>
    <w:rsid w:val="001B13B8"/>
    <w:rsid w:val="001B2C63"/>
    <w:rsid w:val="001B74A2"/>
    <w:rsid w:val="001B7696"/>
    <w:rsid w:val="001E6EC1"/>
    <w:rsid w:val="001F3320"/>
    <w:rsid w:val="001F4453"/>
    <w:rsid w:val="00240005"/>
    <w:rsid w:val="00241AEE"/>
    <w:rsid w:val="00284E92"/>
    <w:rsid w:val="00284EFD"/>
    <w:rsid w:val="002A1AFE"/>
    <w:rsid w:val="002B0C31"/>
    <w:rsid w:val="002C62FD"/>
    <w:rsid w:val="002D6355"/>
    <w:rsid w:val="002D70ED"/>
    <w:rsid w:val="002E5BD6"/>
    <w:rsid w:val="002F1B9A"/>
    <w:rsid w:val="002F4BF4"/>
    <w:rsid w:val="003071B5"/>
    <w:rsid w:val="003109C6"/>
    <w:rsid w:val="003237AE"/>
    <w:rsid w:val="00342273"/>
    <w:rsid w:val="00345114"/>
    <w:rsid w:val="003613F2"/>
    <w:rsid w:val="00373CA0"/>
    <w:rsid w:val="003A0D28"/>
    <w:rsid w:val="003F24AA"/>
    <w:rsid w:val="00404BC9"/>
    <w:rsid w:val="00411CE4"/>
    <w:rsid w:val="00416A37"/>
    <w:rsid w:val="00417F3E"/>
    <w:rsid w:val="00436827"/>
    <w:rsid w:val="00460911"/>
    <w:rsid w:val="00462610"/>
    <w:rsid w:val="00473AB1"/>
    <w:rsid w:val="00490C2E"/>
    <w:rsid w:val="004A1A23"/>
    <w:rsid w:val="004D3E61"/>
    <w:rsid w:val="004F6A6A"/>
    <w:rsid w:val="00502A9D"/>
    <w:rsid w:val="005434A4"/>
    <w:rsid w:val="0055649A"/>
    <w:rsid w:val="005942D1"/>
    <w:rsid w:val="005D352D"/>
    <w:rsid w:val="005E6E9E"/>
    <w:rsid w:val="005F2849"/>
    <w:rsid w:val="00642A61"/>
    <w:rsid w:val="00652493"/>
    <w:rsid w:val="00681A85"/>
    <w:rsid w:val="00683F6B"/>
    <w:rsid w:val="006A2728"/>
    <w:rsid w:val="006A5BF6"/>
    <w:rsid w:val="007355DA"/>
    <w:rsid w:val="00736D40"/>
    <w:rsid w:val="00743CEB"/>
    <w:rsid w:val="0075396C"/>
    <w:rsid w:val="007559F8"/>
    <w:rsid w:val="00767668"/>
    <w:rsid w:val="00772FAC"/>
    <w:rsid w:val="00775F87"/>
    <w:rsid w:val="007768F9"/>
    <w:rsid w:val="00777AB4"/>
    <w:rsid w:val="00787C27"/>
    <w:rsid w:val="0079011A"/>
    <w:rsid w:val="007B3CC1"/>
    <w:rsid w:val="007D0DD6"/>
    <w:rsid w:val="007D77FF"/>
    <w:rsid w:val="007F2081"/>
    <w:rsid w:val="007F56A3"/>
    <w:rsid w:val="0082179A"/>
    <w:rsid w:val="00841291"/>
    <w:rsid w:val="008449BE"/>
    <w:rsid w:val="008504E9"/>
    <w:rsid w:val="00865138"/>
    <w:rsid w:val="008939CC"/>
    <w:rsid w:val="008A14A5"/>
    <w:rsid w:val="008C15FC"/>
    <w:rsid w:val="008C5628"/>
    <w:rsid w:val="008C5A8D"/>
    <w:rsid w:val="008E6418"/>
    <w:rsid w:val="008F087A"/>
    <w:rsid w:val="008F0E05"/>
    <w:rsid w:val="0092520C"/>
    <w:rsid w:val="00937D5C"/>
    <w:rsid w:val="00981C7B"/>
    <w:rsid w:val="009944A2"/>
    <w:rsid w:val="009A2FD0"/>
    <w:rsid w:val="009A46B9"/>
    <w:rsid w:val="009D26FE"/>
    <w:rsid w:val="009D6324"/>
    <w:rsid w:val="009F303B"/>
    <w:rsid w:val="00A016DC"/>
    <w:rsid w:val="00A061B8"/>
    <w:rsid w:val="00A107E5"/>
    <w:rsid w:val="00A11043"/>
    <w:rsid w:val="00A5608B"/>
    <w:rsid w:val="00A74924"/>
    <w:rsid w:val="00A903A4"/>
    <w:rsid w:val="00AA021E"/>
    <w:rsid w:val="00AA042F"/>
    <w:rsid w:val="00AA0655"/>
    <w:rsid w:val="00AC2932"/>
    <w:rsid w:val="00AC589E"/>
    <w:rsid w:val="00B04EA1"/>
    <w:rsid w:val="00B07401"/>
    <w:rsid w:val="00B2490D"/>
    <w:rsid w:val="00B26C1C"/>
    <w:rsid w:val="00B73B1A"/>
    <w:rsid w:val="00BA197F"/>
    <w:rsid w:val="00BA3702"/>
    <w:rsid w:val="00BA616F"/>
    <w:rsid w:val="00BC6AE7"/>
    <w:rsid w:val="00BF0D41"/>
    <w:rsid w:val="00BF54A8"/>
    <w:rsid w:val="00BF7AC4"/>
    <w:rsid w:val="00C35ABF"/>
    <w:rsid w:val="00C46A61"/>
    <w:rsid w:val="00C74136"/>
    <w:rsid w:val="00C83A5B"/>
    <w:rsid w:val="00CA051B"/>
    <w:rsid w:val="00CC0654"/>
    <w:rsid w:val="00CC2F5B"/>
    <w:rsid w:val="00CC693A"/>
    <w:rsid w:val="00CF14E6"/>
    <w:rsid w:val="00CF30CB"/>
    <w:rsid w:val="00CF6819"/>
    <w:rsid w:val="00D00F63"/>
    <w:rsid w:val="00D5775E"/>
    <w:rsid w:val="00D83D6B"/>
    <w:rsid w:val="00D87C68"/>
    <w:rsid w:val="00DE3B19"/>
    <w:rsid w:val="00DF5F73"/>
    <w:rsid w:val="00E7564E"/>
    <w:rsid w:val="00E94D7F"/>
    <w:rsid w:val="00EA7758"/>
    <w:rsid w:val="00EC00A9"/>
    <w:rsid w:val="00EC034F"/>
    <w:rsid w:val="00EC2248"/>
    <w:rsid w:val="00EE02CB"/>
    <w:rsid w:val="00F06D91"/>
    <w:rsid w:val="00F37546"/>
    <w:rsid w:val="00F67D5C"/>
    <w:rsid w:val="00FA2D12"/>
    <w:rsid w:val="00FB74A5"/>
    <w:rsid w:val="00FE5A3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B2F3444"/>
  <w15:docId w15:val="{27BD9BC0-7F62-4C29-BD10-31211CBAE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Lucida Sans"/>
    </w:rPr>
  </w:style>
  <w:style w:type="paragraph" w:styleId="Titulek">
    <w:name w:val="caption"/>
    <w:basedOn w:val="Normln"/>
    <w:qFormat/>
    <w:pPr>
      <w:suppressLineNumbers/>
      <w:spacing w:before="120" w:after="120"/>
    </w:pPr>
    <w:rPr>
      <w:rFonts w:cs="Lucida Sans"/>
      <w:i/>
      <w:iCs/>
      <w:sz w:val="24"/>
    </w:rPr>
  </w:style>
  <w:style w:type="paragraph" w:customStyle="1" w:styleId="Rejstk">
    <w:name w:val="Rejstřík"/>
    <w:basedOn w:val="Normln"/>
    <w:qFormat/>
    <w:pPr>
      <w:suppressLineNumbers/>
    </w:pPr>
    <w:rPr>
      <w:rFonts w:cs="Lucida Sans"/>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
    <w:rsid w:val="003A0D28"/>
    <w:pPr>
      <w:suppressAutoHyphens/>
      <w:spacing w:after="200" w:line="276" w:lineRule="auto"/>
      <w:ind w:left="720"/>
      <w:contextualSpacing/>
    </w:pPr>
    <w:rPr>
      <w:rFonts w:ascii="Calibri" w:hAnsi="Calibri" w:cs="Calibri"/>
      <w:kern w:val="2"/>
      <w:sz w:val="22"/>
      <w:szCs w:val="22"/>
      <w:lang w:eastAsia="en-US"/>
    </w:rPr>
  </w:style>
  <w:style w:type="paragraph" w:customStyle="1" w:styleId="Odstavecseseznamem2">
    <w:name w:val="Odstavec se seznamem2"/>
    <w:basedOn w:val="Normln"/>
    <w:rsid w:val="003071B5"/>
    <w:pPr>
      <w:suppressAutoHyphens/>
      <w:ind w:left="720"/>
      <w:contextualSpacing/>
    </w:pPr>
    <w:rPr>
      <w:kern w:val="2"/>
    </w:rPr>
  </w:style>
  <w:style w:type="character" w:styleId="Odkaznakoment">
    <w:name w:val="annotation reference"/>
    <w:basedOn w:val="Standardnpsmoodstavce"/>
    <w:uiPriority w:val="99"/>
    <w:semiHidden/>
    <w:unhideWhenUsed/>
    <w:rsid w:val="00417F3E"/>
    <w:rPr>
      <w:sz w:val="16"/>
      <w:szCs w:val="16"/>
    </w:rPr>
  </w:style>
  <w:style w:type="paragraph" w:styleId="Textkomente">
    <w:name w:val="annotation text"/>
    <w:basedOn w:val="Normln"/>
    <w:link w:val="TextkomenteChar"/>
    <w:uiPriority w:val="99"/>
    <w:unhideWhenUsed/>
    <w:rsid w:val="00417F3E"/>
    <w:rPr>
      <w:szCs w:val="20"/>
    </w:rPr>
  </w:style>
  <w:style w:type="character" w:customStyle="1" w:styleId="TextkomenteChar">
    <w:name w:val="Text komentáře Char"/>
    <w:basedOn w:val="Standardnpsmoodstavce"/>
    <w:link w:val="Textkomente"/>
    <w:uiPriority w:val="99"/>
    <w:rsid w:val="00417F3E"/>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417F3E"/>
    <w:rPr>
      <w:b/>
      <w:bCs/>
    </w:rPr>
  </w:style>
  <w:style w:type="character" w:customStyle="1" w:styleId="PedmtkomenteChar">
    <w:name w:val="Předmět komentáře Char"/>
    <w:basedOn w:val="TextkomenteChar"/>
    <w:link w:val="Pedmtkomente"/>
    <w:uiPriority w:val="99"/>
    <w:semiHidden/>
    <w:rsid w:val="00417F3E"/>
    <w:rPr>
      <w:rFonts w:ascii="Arial" w:eastAsia="Times New Roman" w:hAnsi="Arial" w:cs="Times New Roman"/>
      <w:b/>
      <w:bCs/>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4383">
      <w:bodyDiv w:val="1"/>
      <w:marLeft w:val="0"/>
      <w:marRight w:val="0"/>
      <w:marTop w:val="0"/>
      <w:marBottom w:val="0"/>
      <w:divBdr>
        <w:top w:val="none" w:sz="0" w:space="0" w:color="auto"/>
        <w:left w:val="none" w:sz="0" w:space="0" w:color="auto"/>
        <w:bottom w:val="none" w:sz="0" w:space="0" w:color="auto"/>
        <w:right w:val="none" w:sz="0" w:space="0" w:color="auto"/>
      </w:divBdr>
    </w:div>
    <w:div w:id="25060078">
      <w:bodyDiv w:val="1"/>
      <w:marLeft w:val="0"/>
      <w:marRight w:val="0"/>
      <w:marTop w:val="0"/>
      <w:marBottom w:val="0"/>
      <w:divBdr>
        <w:top w:val="none" w:sz="0" w:space="0" w:color="auto"/>
        <w:left w:val="none" w:sz="0" w:space="0" w:color="auto"/>
        <w:bottom w:val="none" w:sz="0" w:space="0" w:color="auto"/>
        <w:right w:val="none" w:sz="0" w:space="0" w:color="auto"/>
      </w:divBdr>
    </w:div>
    <w:div w:id="55513472">
      <w:bodyDiv w:val="1"/>
      <w:marLeft w:val="0"/>
      <w:marRight w:val="0"/>
      <w:marTop w:val="0"/>
      <w:marBottom w:val="0"/>
      <w:divBdr>
        <w:top w:val="none" w:sz="0" w:space="0" w:color="auto"/>
        <w:left w:val="none" w:sz="0" w:space="0" w:color="auto"/>
        <w:bottom w:val="none" w:sz="0" w:space="0" w:color="auto"/>
        <w:right w:val="none" w:sz="0" w:space="0" w:color="auto"/>
      </w:divBdr>
    </w:div>
    <w:div w:id="108934635">
      <w:bodyDiv w:val="1"/>
      <w:marLeft w:val="0"/>
      <w:marRight w:val="0"/>
      <w:marTop w:val="0"/>
      <w:marBottom w:val="0"/>
      <w:divBdr>
        <w:top w:val="none" w:sz="0" w:space="0" w:color="auto"/>
        <w:left w:val="none" w:sz="0" w:space="0" w:color="auto"/>
        <w:bottom w:val="none" w:sz="0" w:space="0" w:color="auto"/>
        <w:right w:val="none" w:sz="0" w:space="0" w:color="auto"/>
      </w:divBdr>
    </w:div>
    <w:div w:id="148012543">
      <w:bodyDiv w:val="1"/>
      <w:marLeft w:val="0"/>
      <w:marRight w:val="0"/>
      <w:marTop w:val="0"/>
      <w:marBottom w:val="0"/>
      <w:divBdr>
        <w:top w:val="none" w:sz="0" w:space="0" w:color="auto"/>
        <w:left w:val="none" w:sz="0" w:space="0" w:color="auto"/>
        <w:bottom w:val="none" w:sz="0" w:space="0" w:color="auto"/>
        <w:right w:val="none" w:sz="0" w:space="0" w:color="auto"/>
      </w:divBdr>
    </w:div>
    <w:div w:id="149098269">
      <w:bodyDiv w:val="1"/>
      <w:marLeft w:val="0"/>
      <w:marRight w:val="0"/>
      <w:marTop w:val="0"/>
      <w:marBottom w:val="0"/>
      <w:divBdr>
        <w:top w:val="none" w:sz="0" w:space="0" w:color="auto"/>
        <w:left w:val="none" w:sz="0" w:space="0" w:color="auto"/>
        <w:bottom w:val="none" w:sz="0" w:space="0" w:color="auto"/>
        <w:right w:val="none" w:sz="0" w:space="0" w:color="auto"/>
      </w:divBdr>
    </w:div>
    <w:div w:id="160319443">
      <w:bodyDiv w:val="1"/>
      <w:marLeft w:val="0"/>
      <w:marRight w:val="0"/>
      <w:marTop w:val="0"/>
      <w:marBottom w:val="0"/>
      <w:divBdr>
        <w:top w:val="none" w:sz="0" w:space="0" w:color="auto"/>
        <w:left w:val="none" w:sz="0" w:space="0" w:color="auto"/>
        <w:bottom w:val="none" w:sz="0" w:space="0" w:color="auto"/>
        <w:right w:val="none" w:sz="0" w:space="0" w:color="auto"/>
      </w:divBdr>
    </w:div>
    <w:div w:id="177935617">
      <w:bodyDiv w:val="1"/>
      <w:marLeft w:val="0"/>
      <w:marRight w:val="0"/>
      <w:marTop w:val="0"/>
      <w:marBottom w:val="0"/>
      <w:divBdr>
        <w:top w:val="none" w:sz="0" w:space="0" w:color="auto"/>
        <w:left w:val="none" w:sz="0" w:space="0" w:color="auto"/>
        <w:bottom w:val="none" w:sz="0" w:space="0" w:color="auto"/>
        <w:right w:val="none" w:sz="0" w:space="0" w:color="auto"/>
      </w:divBdr>
    </w:div>
    <w:div w:id="202717154">
      <w:bodyDiv w:val="1"/>
      <w:marLeft w:val="0"/>
      <w:marRight w:val="0"/>
      <w:marTop w:val="0"/>
      <w:marBottom w:val="0"/>
      <w:divBdr>
        <w:top w:val="none" w:sz="0" w:space="0" w:color="auto"/>
        <w:left w:val="none" w:sz="0" w:space="0" w:color="auto"/>
        <w:bottom w:val="none" w:sz="0" w:space="0" w:color="auto"/>
        <w:right w:val="none" w:sz="0" w:space="0" w:color="auto"/>
      </w:divBdr>
    </w:div>
    <w:div w:id="205605671">
      <w:bodyDiv w:val="1"/>
      <w:marLeft w:val="0"/>
      <w:marRight w:val="0"/>
      <w:marTop w:val="0"/>
      <w:marBottom w:val="0"/>
      <w:divBdr>
        <w:top w:val="none" w:sz="0" w:space="0" w:color="auto"/>
        <w:left w:val="none" w:sz="0" w:space="0" w:color="auto"/>
        <w:bottom w:val="none" w:sz="0" w:space="0" w:color="auto"/>
        <w:right w:val="none" w:sz="0" w:space="0" w:color="auto"/>
      </w:divBdr>
    </w:div>
    <w:div w:id="226498415">
      <w:bodyDiv w:val="1"/>
      <w:marLeft w:val="0"/>
      <w:marRight w:val="0"/>
      <w:marTop w:val="0"/>
      <w:marBottom w:val="0"/>
      <w:divBdr>
        <w:top w:val="none" w:sz="0" w:space="0" w:color="auto"/>
        <w:left w:val="none" w:sz="0" w:space="0" w:color="auto"/>
        <w:bottom w:val="none" w:sz="0" w:space="0" w:color="auto"/>
        <w:right w:val="none" w:sz="0" w:space="0" w:color="auto"/>
      </w:divBdr>
    </w:div>
    <w:div w:id="260646570">
      <w:bodyDiv w:val="1"/>
      <w:marLeft w:val="0"/>
      <w:marRight w:val="0"/>
      <w:marTop w:val="0"/>
      <w:marBottom w:val="0"/>
      <w:divBdr>
        <w:top w:val="none" w:sz="0" w:space="0" w:color="auto"/>
        <w:left w:val="none" w:sz="0" w:space="0" w:color="auto"/>
        <w:bottom w:val="none" w:sz="0" w:space="0" w:color="auto"/>
        <w:right w:val="none" w:sz="0" w:space="0" w:color="auto"/>
      </w:divBdr>
    </w:div>
    <w:div w:id="265504005">
      <w:bodyDiv w:val="1"/>
      <w:marLeft w:val="0"/>
      <w:marRight w:val="0"/>
      <w:marTop w:val="0"/>
      <w:marBottom w:val="0"/>
      <w:divBdr>
        <w:top w:val="none" w:sz="0" w:space="0" w:color="auto"/>
        <w:left w:val="none" w:sz="0" w:space="0" w:color="auto"/>
        <w:bottom w:val="none" w:sz="0" w:space="0" w:color="auto"/>
        <w:right w:val="none" w:sz="0" w:space="0" w:color="auto"/>
      </w:divBdr>
    </w:div>
    <w:div w:id="280115914">
      <w:bodyDiv w:val="1"/>
      <w:marLeft w:val="0"/>
      <w:marRight w:val="0"/>
      <w:marTop w:val="0"/>
      <w:marBottom w:val="0"/>
      <w:divBdr>
        <w:top w:val="none" w:sz="0" w:space="0" w:color="auto"/>
        <w:left w:val="none" w:sz="0" w:space="0" w:color="auto"/>
        <w:bottom w:val="none" w:sz="0" w:space="0" w:color="auto"/>
        <w:right w:val="none" w:sz="0" w:space="0" w:color="auto"/>
      </w:divBdr>
    </w:div>
    <w:div w:id="310059565">
      <w:bodyDiv w:val="1"/>
      <w:marLeft w:val="0"/>
      <w:marRight w:val="0"/>
      <w:marTop w:val="0"/>
      <w:marBottom w:val="0"/>
      <w:divBdr>
        <w:top w:val="none" w:sz="0" w:space="0" w:color="auto"/>
        <w:left w:val="none" w:sz="0" w:space="0" w:color="auto"/>
        <w:bottom w:val="none" w:sz="0" w:space="0" w:color="auto"/>
        <w:right w:val="none" w:sz="0" w:space="0" w:color="auto"/>
      </w:divBdr>
    </w:div>
    <w:div w:id="315454253">
      <w:bodyDiv w:val="1"/>
      <w:marLeft w:val="0"/>
      <w:marRight w:val="0"/>
      <w:marTop w:val="0"/>
      <w:marBottom w:val="0"/>
      <w:divBdr>
        <w:top w:val="none" w:sz="0" w:space="0" w:color="auto"/>
        <w:left w:val="none" w:sz="0" w:space="0" w:color="auto"/>
        <w:bottom w:val="none" w:sz="0" w:space="0" w:color="auto"/>
        <w:right w:val="none" w:sz="0" w:space="0" w:color="auto"/>
      </w:divBdr>
    </w:div>
    <w:div w:id="316080891">
      <w:bodyDiv w:val="1"/>
      <w:marLeft w:val="0"/>
      <w:marRight w:val="0"/>
      <w:marTop w:val="0"/>
      <w:marBottom w:val="0"/>
      <w:divBdr>
        <w:top w:val="none" w:sz="0" w:space="0" w:color="auto"/>
        <w:left w:val="none" w:sz="0" w:space="0" w:color="auto"/>
        <w:bottom w:val="none" w:sz="0" w:space="0" w:color="auto"/>
        <w:right w:val="none" w:sz="0" w:space="0" w:color="auto"/>
      </w:divBdr>
    </w:div>
    <w:div w:id="326596663">
      <w:bodyDiv w:val="1"/>
      <w:marLeft w:val="0"/>
      <w:marRight w:val="0"/>
      <w:marTop w:val="0"/>
      <w:marBottom w:val="0"/>
      <w:divBdr>
        <w:top w:val="none" w:sz="0" w:space="0" w:color="auto"/>
        <w:left w:val="none" w:sz="0" w:space="0" w:color="auto"/>
        <w:bottom w:val="none" w:sz="0" w:space="0" w:color="auto"/>
        <w:right w:val="none" w:sz="0" w:space="0" w:color="auto"/>
      </w:divBdr>
    </w:div>
    <w:div w:id="329912931">
      <w:bodyDiv w:val="1"/>
      <w:marLeft w:val="0"/>
      <w:marRight w:val="0"/>
      <w:marTop w:val="0"/>
      <w:marBottom w:val="0"/>
      <w:divBdr>
        <w:top w:val="none" w:sz="0" w:space="0" w:color="auto"/>
        <w:left w:val="none" w:sz="0" w:space="0" w:color="auto"/>
        <w:bottom w:val="none" w:sz="0" w:space="0" w:color="auto"/>
        <w:right w:val="none" w:sz="0" w:space="0" w:color="auto"/>
      </w:divBdr>
    </w:div>
    <w:div w:id="351348849">
      <w:bodyDiv w:val="1"/>
      <w:marLeft w:val="0"/>
      <w:marRight w:val="0"/>
      <w:marTop w:val="0"/>
      <w:marBottom w:val="0"/>
      <w:divBdr>
        <w:top w:val="none" w:sz="0" w:space="0" w:color="auto"/>
        <w:left w:val="none" w:sz="0" w:space="0" w:color="auto"/>
        <w:bottom w:val="none" w:sz="0" w:space="0" w:color="auto"/>
        <w:right w:val="none" w:sz="0" w:space="0" w:color="auto"/>
      </w:divBdr>
    </w:div>
    <w:div w:id="360666697">
      <w:bodyDiv w:val="1"/>
      <w:marLeft w:val="0"/>
      <w:marRight w:val="0"/>
      <w:marTop w:val="0"/>
      <w:marBottom w:val="0"/>
      <w:divBdr>
        <w:top w:val="none" w:sz="0" w:space="0" w:color="auto"/>
        <w:left w:val="none" w:sz="0" w:space="0" w:color="auto"/>
        <w:bottom w:val="none" w:sz="0" w:space="0" w:color="auto"/>
        <w:right w:val="none" w:sz="0" w:space="0" w:color="auto"/>
      </w:divBdr>
    </w:div>
    <w:div w:id="364331991">
      <w:bodyDiv w:val="1"/>
      <w:marLeft w:val="0"/>
      <w:marRight w:val="0"/>
      <w:marTop w:val="0"/>
      <w:marBottom w:val="0"/>
      <w:divBdr>
        <w:top w:val="none" w:sz="0" w:space="0" w:color="auto"/>
        <w:left w:val="none" w:sz="0" w:space="0" w:color="auto"/>
        <w:bottom w:val="none" w:sz="0" w:space="0" w:color="auto"/>
        <w:right w:val="none" w:sz="0" w:space="0" w:color="auto"/>
      </w:divBdr>
    </w:div>
    <w:div w:id="376778143">
      <w:bodyDiv w:val="1"/>
      <w:marLeft w:val="0"/>
      <w:marRight w:val="0"/>
      <w:marTop w:val="0"/>
      <w:marBottom w:val="0"/>
      <w:divBdr>
        <w:top w:val="none" w:sz="0" w:space="0" w:color="auto"/>
        <w:left w:val="none" w:sz="0" w:space="0" w:color="auto"/>
        <w:bottom w:val="none" w:sz="0" w:space="0" w:color="auto"/>
        <w:right w:val="none" w:sz="0" w:space="0" w:color="auto"/>
      </w:divBdr>
    </w:div>
    <w:div w:id="386613786">
      <w:bodyDiv w:val="1"/>
      <w:marLeft w:val="0"/>
      <w:marRight w:val="0"/>
      <w:marTop w:val="0"/>
      <w:marBottom w:val="0"/>
      <w:divBdr>
        <w:top w:val="none" w:sz="0" w:space="0" w:color="auto"/>
        <w:left w:val="none" w:sz="0" w:space="0" w:color="auto"/>
        <w:bottom w:val="none" w:sz="0" w:space="0" w:color="auto"/>
        <w:right w:val="none" w:sz="0" w:space="0" w:color="auto"/>
      </w:divBdr>
    </w:div>
    <w:div w:id="451284269">
      <w:bodyDiv w:val="1"/>
      <w:marLeft w:val="0"/>
      <w:marRight w:val="0"/>
      <w:marTop w:val="0"/>
      <w:marBottom w:val="0"/>
      <w:divBdr>
        <w:top w:val="none" w:sz="0" w:space="0" w:color="auto"/>
        <w:left w:val="none" w:sz="0" w:space="0" w:color="auto"/>
        <w:bottom w:val="none" w:sz="0" w:space="0" w:color="auto"/>
        <w:right w:val="none" w:sz="0" w:space="0" w:color="auto"/>
      </w:divBdr>
    </w:div>
    <w:div w:id="481892630">
      <w:bodyDiv w:val="1"/>
      <w:marLeft w:val="0"/>
      <w:marRight w:val="0"/>
      <w:marTop w:val="0"/>
      <w:marBottom w:val="0"/>
      <w:divBdr>
        <w:top w:val="none" w:sz="0" w:space="0" w:color="auto"/>
        <w:left w:val="none" w:sz="0" w:space="0" w:color="auto"/>
        <w:bottom w:val="none" w:sz="0" w:space="0" w:color="auto"/>
        <w:right w:val="none" w:sz="0" w:space="0" w:color="auto"/>
      </w:divBdr>
    </w:div>
    <w:div w:id="488911638">
      <w:bodyDiv w:val="1"/>
      <w:marLeft w:val="0"/>
      <w:marRight w:val="0"/>
      <w:marTop w:val="0"/>
      <w:marBottom w:val="0"/>
      <w:divBdr>
        <w:top w:val="none" w:sz="0" w:space="0" w:color="auto"/>
        <w:left w:val="none" w:sz="0" w:space="0" w:color="auto"/>
        <w:bottom w:val="none" w:sz="0" w:space="0" w:color="auto"/>
        <w:right w:val="none" w:sz="0" w:space="0" w:color="auto"/>
      </w:divBdr>
    </w:div>
    <w:div w:id="505681150">
      <w:bodyDiv w:val="1"/>
      <w:marLeft w:val="0"/>
      <w:marRight w:val="0"/>
      <w:marTop w:val="0"/>
      <w:marBottom w:val="0"/>
      <w:divBdr>
        <w:top w:val="none" w:sz="0" w:space="0" w:color="auto"/>
        <w:left w:val="none" w:sz="0" w:space="0" w:color="auto"/>
        <w:bottom w:val="none" w:sz="0" w:space="0" w:color="auto"/>
        <w:right w:val="none" w:sz="0" w:space="0" w:color="auto"/>
      </w:divBdr>
    </w:div>
    <w:div w:id="530073171">
      <w:bodyDiv w:val="1"/>
      <w:marLeft w:val="0"/>
      <w:marRight w:val="0"/>
      <w:marTop w:val="0"/>
      <w:marBottom w:val="0"/>
      <w:divBdr>
        <w:top w:val="none" w:sz="0" w:space="0" w:color="auto"/>
        <w:left w:val="none" w:sz="0" w:space="0" w:color="auto"/>
        <w:bottom w:val="none" w:sz="0" w:space="0" w:color="auto"/>
        <w:right w:val="none" w:sz="0" w:space="0" w:color="auto"/>
      </w:divBdr>
    </w:div>
    <w:div w:id="536628295">
      <w:bodyDiv w:val="1"/>
      <w:marLeft w:val="0"/>
      <w:marRight w:val="0"/>
      <w:marTop w:val="0"/>
      <w:marBottom w:val="0"/>
      <w:divBdr>
        <w:top w:val="none" w:sz="0" w:space="0" w:color="auto"/>
        <w:left w:val="none" w:sz="0" w:space="0" w:color="auto"/>
        <w:bottom w:val="none" w:sz="0" w:space="0" w:color="auto"/>
        <w:right w:val="none" w:sz="0" w:space="0" w:color="auto"/>
      </w:divBdr>
    </w:div>
    <w:div w:id="565605238">
      <w:bodyDiv w:val="1"/>
      <w:marLeft w:val="0"/>
      <w:marRight w:val="0"/>
      <w:marTop w:val="0"/>
      <w:marBottom w:val="0"/>
      <w:divBdr>
        <w:top w:val="none" w:sz="0" w:space="0" w:color="auto"/>
        <w:left w:val="none" w:sz="0" w:space="0" w:color="auto"/>
        <w:bottom w:val="none" w:sz="0" w:space="0" w:color="auto"/>
        <w:right w:val="none" w:sz="0" w:space="0" w:color="auto"/>
      </w:divBdr>
    </w:div>
    <w:div w:id="574169826">
      <w:bodyDiv w:val="1"/>
      <w:marLeft w:val="0"/>
      <w:marRight w:val="0"/>
      <w:marTop w:val="0"/>
      <w:marBottom w:val="0"/>
      <w:divBdr>
        <w:top w:val="none" w:sz="0" w:space="0" w:color="auto"/>
        <w:left w:val="none" w:sz="0" w:space="0" w:color="auto"/>
        <w:bottom w:val="none" w:sz="0" w:space="0" w:color="auto"/>
        <w:right w:val="none" w:sz="0" w:space="0" w:color="auto"/>
      </w:divBdr>
    </w:div>
    <w:div w:id="614017119">
      <w:bodyDiv w:val="1"/>
      <w:marLeft w:val="0"/>
      <w:marRight w:val="0"/>
      <w:marTop w:val="0"/>
      <w:marBottom w:val="0"/>
      <w:divBdr>
        <w:top w:val="none" w:sz="0" w:space="0" w:color="auto"/>
        <w:left w:val="none" w:sz="0" w:space="0" w:color="auto"/>
        <w:bottom w:val="none" w:sz="0" w:space="0" w:color="auto"/>
        <w:right w:val="none" w:sz="0" w:space="0" w:color="auto"/>
      </w:divBdr>
    </w:div>
    <w:div w:id="641809866">
      <w:bodyDiv w:val="1"/>
      <w:marLeft w:val="0"/>
      <w:marRight w:val="0"/>
      <w:marTop w:val="0"/>
      <w:marBottom w:val="0"/>
      <w:divBdr>
        <w:top w:val="none" w:sz="0" w:space="0" w:color="auto"/>
        <w:left w:val="none" w:sz="0" w:space="0" w:color="auto"/>
        <w:bottom w:val="none" w:sz="0" w:space="0" w:color="auto"/>
        <w:right w:val="none" w:sz="0" w:space="0" w:color="auto"/>
      </w:divBdr>
    </w:div>
    <w:div w:id="656766591">
      <w:bodyDiv w:val="1"/>
      <w:marLeft w:val="0"/>
      <w:marRight w:val="0"/>
      <w:marTop w:val="0"/>
      <w:marBottom w:val="0"/>
      <w:divBdr>
        <w:top w:val="none" w:sz="0" w:space="0" w:color="auto"/>
        <w:left w:val="none" w:sz="0" w:space="0" w:color="auto"/>
        <w:bottom w:val="none" w:sz="0" w:space="0" w:color="auto"/>
        <w:right w:val="none" w:sz="0" w:space="0" w:color="auto"/>
      </w:divBdr>
    </w:div>
    <w:div w:id="658653629">
      <w:bodyDiv w:val="1"/>
      <w:marLeft w:val="0"/>
      <w:marRight w:val="0"/>
      <w:marTop w:val="0"/>
      <w:marBottom w:val="0"/>
      <w:divBdr>
        <w:top w:val="none" w:sz="0" w:space="0" w:color="auto"/>
        <w:left w:val="none" w:sz="0" w:space="0" w:color="auto"/>
        <w:bottom w:val="none" w:sz="0" w:space="0" w:color="auto"/>
        <w:right w:val="none" w:sz="0" w:space="0" w:color="auto"/>
      </w:divBdr>
    </w:div>
    <w:div w:id="659699705">
      <w:bodyDiv w:val="1"/>
      <w:marLeft w:val="0"/>
      <w:marRight w:val="0"/>
      <w:marTop w:val="0"/>
      <w:marBottom w:val="0"/>
      <w:divBdr>
        <w:top w:val="none" w:sz="0" w:space="0" w:color="auto"/>
        <w:left w:val="none" w:sz="0" w:space="0" w:color="auto"/>
        <w:bottom w:val="none" w:sz="0" w:space="0" w:color="auto"/>
        <w:right w:val="none" w:sz="0" w:space="0" w:color="auto"/>
      </w:divBdr>
    </w:div>
    <w:div w:id="667750657">
      <w:bodyDiv w:val="1"/>
      <w:marLeft w:val="0"/>
      <w:marRight w:val="0"/>
      <w:marTop w:val="0"/>
      <w:marBottom w:val="0"/>
      <w:divBdr>
        <w:top w:val="none" w:sz="0" w:space="0" w:color="auto"/>
        <w:left w:val="none" w:sz="0" w:space="0" w:color="auto"/>
        <w:bottom w:val="none" w:sz="0" w:space="0" w:color="auto"/>
        <w:right w:val="none" w:sz="0" w:space="0" w:color="auto"/>
      </w:divBdr>
    </w:div>
    <w:div w:id="686297253">
      <w:bodyDiv w:val="1"/>
      <w:marLeft w:val="0"/>
      <w:marRight w:val="0"/>
      <w:marTop w:val="0"/>
      <w:marBottom w:val="0"/>
      <w:divBdr>
        <w:top w:val="none" w:sz="0" w:space="0" w:color="auto"/>
        <w:left w:val="none" w:sz="0" w:space="0" w:color="auto"/>
        <w:bottom w:val="none" w:sz="0" w:space="0" w:color="auto"/>
        <w:right w:val="none" w:sz="0" w:space="0" w:color="auto"/>
      </w:divBdr>
    </w:div>
    <w:div w:id="696349153">
      <w:bodyDiv w:val="1"/>
      <w:marLeft w:val="0"/>
      <w:marRight w:val="0"/>
      <w:marTop w:val="0"/>
      <w:marBottom w:val="0"/>
      <w:divBdr>
        <w:top w:val="none" w:sz="0" w:space="0" w:color="auto"/>
        <w:left w:val="none" w:sz="0" w:space="0" w:color="auto"/>
        <w:bottom w:val="none" w:sz="0" w:space="0" w:color="auto"/>
        <w:right w:val="none" w:sz="0" w:space="0" w:color="auto"/>
      </w:divBdr>
    </w:div>
    <w:div w:id="767314486">
      <w:bodyDiv w:val="1"/>
      <w:marLeft w:val="0"/>
      <w:marRight w:val="0"/>
      <w:marTop w:val="0"/>
      <w:marBottom w:val="0"/>
      <w:divBdr>
        <w:top w:val="none" w:sz="0" w:space="0" w:color="auto"/>
        <w:left w:val="none" w:sz="0" w:space="0" w:color="auto"/>
        <w:bottom w:val="none" w:sz="0" w:space="0" w:color="auto"/>
        <w:right w:val="none" w:sz="0" w:space="0" w:color="auto"/>
      </w:divBdr>
    </w:div>
    <w:div w:id="777792199">
      <w:bodyDiv w:val="1"/>
      <w:marLeft w:val="0"/>
      <w:marRight w:val="0"/>
      <w:marTop w:val="0"/>
      <w:marBottom w:val="0"/>
      <w:divBdr>
        <w:top w:val="none" w:sz="0" w:space="0" w:color="auto"/>
        <w:left w:val="none" w:sz="0" w:space="0" w:color="auto"/>
        <w:bottom w:val="none" w:sz="0" w:space="0" w:color="auto"/>
        <w:right w:val="none" w:sz="0" w:space="0" w:color="auto"/>
      </w:divBdr>
    </w:div>
    <w:div w:id="779027964">
      <w:bodyDiv w:val="1"/>
      <w:marLeft w:val="0"/>
      <w:marRight w:val="0"/>
      <w:marTop w:val="0"/>
      <w:marBottom w:val="0"/>
      <w:divBdr>
        <w:top w:val="none" w:sz="0" w:space="0" w:color="auto"/>
        <w:left w:val="none" w:sz="0" w:space="0" w:color="auto"/>
        <w:bottom w:val="none" w:sz="0" w:space="0" w:color="auto"/>
        <w:right w:val="none" w:sz="0" w:space="0" w:color="auto"/>
      </w:divBdr>
    </w:div>
    <w:div w:id="785153704">
      <w:bodyDiv w:val="1"/>
      <w:marLeft w:val="0"/>
      <w:marRight w:val="0"/>
      <w:marTop w:val="0"/>
      <w:marBottom w:val="0"/>
      <w:divBdr>
        <w:top w:val="none" w:sz="0" w:space="0" w:color="auto"/>
        <w:left w:val="none" w:sz="0" w:space="0" w:color="auto"/>
        <w:bottom w:val="none" w:sz="0" w:space="0" w:color="auto"/>
        <w:right w:val="none" w:sz="0" w:space="0" w:color="auto"/>
      </w:divBdr>
    </w:div>
    <w:div w:id="789861977">
      <w:bodyDiv w:val="1"/>
      <w:marLeft w:val="0"/>
      <w:marRight w:val="0"/>
      <w:marTop w:val="0"/>
      <w:marBottom w:val="0"/>
      <w:divBdr>
        <w:top w:val="none" w:sz="0" w:space="0" w:color="auto"/>
        <w:left w:val="none" w:sz="0" w:space="0" w:color="auto"/>
        <w:bottom w:val="none" w:sz="0" w:space="0" w:color="auto"/>
        <w:right w:val="none" w:sz="0" w:space="0" w:color="auto"/>
      </w:divBdr>
    </w:div>
    <w:div w:id="817528263">
      <w:bodyDiv w:val="1"/>
      <w:marLeft w:val="0"/>
      <w:marRight w:val="0"/>
      <w:marTop w:val="0"/>
      <w:marBottom w:val="0"/>
      <w:divBdr>
        <w:top w:val="none" w:sz="0" w:space="0" w:color="auto"/>
        <w:left w:val="none" w:sz="0" w:space="0" w:color="auto"/>
        <w:bottom w:val="none" w:sz="0" w:space="0" w:color="auto"/>
        <w:right w:val="none" w:sz="0" w:space="0" w:color="auto"/>
      </w:divBdr>
    </w:div>
    <w:div w:id="821311027">
      <w:bodyDiv w:val="1"/>
      <w:marLeft w:val="0"/>
      <w:marRight w:val="0"/>
      <w:marTop w:val="0"/>
      <w:marBottom w:val="0"/>
      <w:divBdr>
        <w:top w:val="none" w:sz="0" w:space="0" w:color="auto"/>
        <w:left w:val="none" w:sz="0" w:space="0" w:color="auto"/>
        <w:bottom w:val="none" w:sz="0" w:space="0" w:color="auto"/>
        <w:right w:val="none" w:sz="0" w:space="0" w:color="auto"/>
      </w:divBdr>
    </w:div>
    <w:div w:id="848368487">
      <w:bodyDiv w:val="1"/>
      <w:marLeft w:val="0"/>
      <w:marRight w:val="0"/>
      <w:marTop w:val="0"/>
      <w:marBottom w:val="0"/>
      <w:divBdr>
        <w:top w:val="none" w:sz="0" w:space="0" w:color="auto"/>
        <w:left w:val="none" w:sz="0" w:space="0" w:color="auto"/>
        <w:bottom w:val="none" w:sz="0" w:space="0" w:color="auto"/>
        <w:right w:val="none" w:sz="0" w:space="0" w:color="auto"/>
      </w:divBdr>
    </w:div>
    <w:div w:id="849563871">
      <w:bodyDiv w:val="1"/>
      <w:marLeft w:val="0"/>
      <w:marRight w:val="0"/>
      <w:marTop w:val="0"/>
      <w:marBottom w:val="0"/>
      <w:divBdr>
        <w:top w:val="none" w:sz="0" w:space="0" w:color="auto"/>
        <w:left w:val="none" w:sz="0" w:space="0" w:color="auto"/>
        <w:bottom w:val="none" w:sz="0" w:space="0" w:color="auto"/>
        <w:right w:val="none" w:sz="0" w:space="0" w:color="auto"/>
      </w:divBdr>
    </w:div>
    <w:div w:id="856113375">
      <w:bodyDiv w:val="1"/>
      <w:marLeft w:val="0"/>
      <w:marRight w:val="0"/>
      <w:marTop w:val="0"/>
      <w:marBottom w:val="0"/>
      <w:divBdr>
        <w:top w:val="none" w:sz="0" w:space="0" w:color="auto"/>
        <w:left w:val="none" w:sz="0" w:space="0" w:color="auto"/>
        <w:bottom w:val="none" w:sz="0" w:space="0" w:color="auto"/>
        <w:right w:val="none" w:sz="0" w:space="0" w:color="auto"/>
      </w:divBdr>
    </w:div>
    <w:div w:id="862329192">
      <w:bodyDiv w:val="1"/>
      <w:marLeft w:val="0"/>
      <w:marRight w:val="0"/>
      <w:marTop w:val="0"/>
      <w:marBottom w:val="0"/>
      <w:divBdr>
        <w:top w:val="none" w:sz="0" w:space="0" w:color="auto"/>
        <w:left w:val="none" w:sz="0" w:space="0" w:color="auto"/>
        <w:bottom w:val="none" w:sz="0" w:space="0" w:color="auto"/>
        <w:right w:val="none" w:sz="0" w:space="0" w:color="auto"/>
      </w:divBdr>
    </w:div>
    <w:div w:id="869535481">
      <w:bodyDiv w:val="1"/>
      <w:marLeft w:val="0"/>
      <w:marRight w:val="0"/>
      <w:marTop w:val="0"/>
      <w:marBottom w:val="0"/>
      <w:divBdr>
        <w:top w:val="none" w:sz="0" w:space="0" w:color="auto"/>
        <w:left w:val="none" w:sz="0" w:space="0" w:color="auto"/>
        <w:bottom w:val="none" w:sz="0" w:space="0" w:color="auto"/>
        <w:right w:val="none" w:sz="0" w:space="0" w:color="auto"/>
      </w:divBdr>
    </w:div>
    <w:div w:id="883978498">
      <w:bodyDiv w:val="1"/>
      <w:marLeft w:val="0"/>
      <w:marRight w:val="0"/>
      <w:marTop w:val="0"/>
      <w:marBottom w:val="0"/>
      <w:divBdr>
        <w:top w:val="none" w:sz="0" w:space="0" w:color="auto"/>
        <w:left w:val="none" w:sz="0" w:space="0" w:color="auto"/>
        <w:bottom w:val="none" w:sz="0" w:space="0" w:color="auto"/>
        <w:right w:val="none" w:sz="0" w:space="0" w:color="auto"/>
      </w:divBdr>
    </w:div>
    <w:div w:id="910192939">
      <w:bodyDiv w:val="1"/>
      <w:marLeft w:val="0"/>
      <w:marRight w:val="0"/>
      <w:marTop w:val="0"/>
      <w:marBottom w:val="0"/>
      <w:divBdr>
        <w:top w:val="none" w:sz="0" w:space="0" w:color="auto"/>
        <w:left w:val="none" w:sz="0" w:space="0" w:color="auto"/>
        <w:bottom w:val="none" w:sz="0" w:space="0" w:color="auto"/>
        <w:right w:val="none" w:sz="0" w:space="0" w:color="auto"/>
      </w:divBdr>
    </w:div>
    <w:div w:id="918684004">
      <w:bodyDiv w:val="1"/>
      <w:marLeft w:val="0"/>
      <w:marRight w:val="0"/>
      <w:marTop w:val="0"/>
      <w:marBottom w:val="0"/>
      <w:divBdr>
        <w:top w:val="none" w:sz="0" w:space="0" w:color="auto"/>
        <w:left w:val="none" w:sz="0" w:space="0" w:color="auto"/>
        <w:bottom w:val="none" w:sz="0" w:space="0" w:color="auto"/>
        <w:right w:val="none" w:sz="0" w:space="0" w:color="auto"/>
      </w:divBdr>
    </w:div>
    <w:div w:id="978220316">
      <w:bodyDiv w:val="1"/>
      <w:marLeft w:val="0"/>
      <w:marRight w:val="0"/>
      <w:marTop w:val="0"/>
      <w:marBottom w:val="0"/>
      <w:divBdr>
        <w:top w:val="none" w:sz="0" w:space="0" w:color="auto"/>
        <w:left w:val="none" w:sz="0" w:space="0" w:color="auto"/>
        <w:bottom w:val="none" w:sz="0" w:space="0" w:color="auto"/>
        <w:right w:val="none" w:sz="0" w:space="0" w:color="auto"/>
      </w:divBdr>
    </w:div>
    <w:div w:id="979070888">
      <w:bodyDiv w:val="1"/>
      <w:marLeft w:val="0"/>
      <w:marRight w:val="0"/>
      <w:marTop w:val="0"/>
      <w:marBottom w:val="0"/>
      <w:divBdr>
        <w:top w:val="none" w:sz="0" w:space="0" w:color="auto"/>
        <w:left w:val="none" w:sz="0" w:space="0" w:color="auto"/>
        <w:bottom w:val="none" w:sz="0" w:space="0" w:color="auto"/>
        <w:right w:val="none" w:sz="0" w:space="0" w:color="auto"/>
      </w:divBdr>
    </w:div>
    <w:div w:id="993068630">
      <w:bodyDiv w:val="1"/>
      <w:marLeft w:val="0"/>
      <w:marRight w:val="0"/>
      <w:marTop w:val="0"/>
      <w:marBottom w:val="0"/>
      <w:divBdr>
        <w:top w:val="none" w:sz="0" w:space="0" w:color="auto"/>
        <w:left w:val="none" w:sz="0" w:space="0" w:color="auto"/>
        <w:bottom w:val="none" w:sz="0" w:space="0" w:color="auto"/>
        <w:right w:val="none" w:sz="0" w:space="0" w:color="auto"/>
      </w:divBdr>
    </w:div>
    <w:div w:id="996108697">
      <w:bodyDiv w:val="1"/>
      <w:marLeft w:val="0"/>
      <w:marRight w:val="0"/>
      <w:marTop w:val="0"/>
      <w:marBottom w:val="0"/>
      <w:divBdr>
        <w:top w:val="none" w:sz="0" w:space="0" w:color="auto"/>
        <w:left w:val="none" w:sz="0" w:space="0" w:color="auto"/>
        <w:bottom w:val="none" w:sz="0" w:space="0" w:color="auto"/>
        <w:right w:val="none" w:sz="0" w:space="0" w:color="auto"/>
      </w:divBdr>
    </w:div>
    <w:div w:id="1010134952">
      <w:bodyDiv w:val="1"/>
      <w:marLeft w:val="0"/>
      <w:marRight w:val="0"/>
      <w:marTop w:val="0"/>
      <w:marBottom w:val="0"/>
      <w:divBdr>
        <w:top w:val="none" w:sz="0" w:space="0" w:color="auto"/>
        <w:left w:val="none" w:sz="0" w:space="0" w:color="auto"/>
        <w:bottom w:val="none" w:sz="0" w:space="0" w:color="auto"/>
        <w:right w:val="none" w:sz="0" w:space="0" w:color="auto"/>
      </w:divBdr>
    </w:div>
    <w:div w:id="1013385354">
      <w:bodyDiv w:val="1"/>
      <w:marLeft w:val="0"/>
      <w:marRight w:val="0"/>
      <w:marTop w:val="0"/>
      <w:marBottom w:val="0"/>
      <w:divBdr>
        <w:top w:val="none" w:sz="0" w:space="0" w:color="auto"/>
        <w:left w:val="none" w:sz="0" w:space="0" w:color="auto"/>
        <w:bottom w:val="none" w:sz="0" w:space="0" w:color="auto"/>
        <w:right w:val="none" w:sz="0" w:space="0" w:color="auto"/>
      </w:divBdr>
    </w:div>
    <w:div w:id="1021860633">
      <w:bodyDiv w:val="1"/>
      <w:marLeft w:val="0"/>
      <w:marRight w:val="0"/>
      <w:marTop w:val="0"/>
      <w:marBottom w:val="0"/>
      <w:divBdr>
        <w:top w:val="none" w:sz="0" w:space="0" w:color="auto"/>
        <w:left w:val="none" w:sz="0" w:space="0" w:color="auto"/>
        <w:bottom w:val="none" w:sz="0" w:space="0" w:color="auto"/>
        <w:right w:val="none" w:sz="0" w:space="0" w:color="auto"/>
      </w:divBdr>
    </w:div>
    <w:div w:id="1053506448">
      <w:bodyDiv w:val="1"/>
      <w:marLeft w:val="0"/>
      <w:marRight w:val="0"/>
      <w:marTop w:val="0"/>
      <w:marBottom w:val="0"/>
      <w:divBdr>
        <w:top w:val="none" w:sz="0" w:space="0" w:color="auto"/>
        <w:left w:val="none" w:sz="0" w:space="0" w:color="auto"/>
        <w:bottom w:val="none" w:sz="0" w:space="0" w:color="auto"/>
        <w:right w:val="none" w:sz="0" w:space="0" w:color="auto"/>
      </w:divBdr>
    </w:div>
    <w:div w:id="1059400092">
      <w:bodyDiv w:val="1"/>
      <w:marLeft w:val="0"/>
      <w:marRight w:val="0"/>
      <w:marTop w:val="0"/>
      <w:marBottom w:val="0"/>
      <w:divBdr>
        <w:top w:val="none" w:sz="0" w:space="0" w:color="auto"/>
        <w:left w:val="none" w:sz="0" w:space="0" w:color="auto"/>
        <w:bottom w:val="none" w:sz="0" w:space="0" w:color="auto"/>
        <w:right w:val="none" w:sz="0" w:space="0" w:color="auto"/>
      </w:divBdr>
    </w:div>
    <w:div w:id="1064596753">
      <w:bodyDiv w:val="1"/>
      <w:marLeft w:val="0"/>
      <w:marRight w:val="0"/>
      <w:marTop w:val="0"/>
      <w:marBottom w:val="0"/>
      <w:divBdr>
        <w:top w:val="none" w:sz="0" w:space="0" w:color="auto"/>
        <w:left w:val="none" w:sz="0" w:space="0" w:color="auto"/>
        <w:bottom w:val="none" w:sz="0" w:space="0" w:color="auto"/>
        <w:right w:val="none" w:sz="0" w:space="0" w:color="auto"/>
      </w:divBdr>
    </w:div>
    <w:div w:id="1075206260">
      <w:bodyDiv w:val="1"/>
      <w:marLeft w:val="0"/>
      <w:marRight w:val="0"/>
      <w:marTop w:val="0"/>
      <w:marBottom w:val="0"/>
      <w:divBdr>
        <w:top w:val="none" w:sz="0" w:space="0" w:color="auto"/>
        <w:left w:val="none" w:sz="0" w:space="0" w:color="auto"/>
        <w:bottom w:val="none" w:sz="0" w:space="0" w:color="auto"/>
        <w:right w:val="none" w:sz="0" w:space="0" w:color="auto"/>
      </w:divBdr>
    </w:div>
    <w:div w:id="1087843459">
      <w:bodyDiv w:val="1"/>
      <w:marLeft w:val="0"/>
      <w:marRight w:val="0"/>
      <w:marTop w:val="0"/>
      <w:marBottom w:val="0"/>
      <w:divBdr>
        <w:top w:val="none" w:sz="0" w:space="0" w:color="auto"/>
        <w:left w:val="none" w:sz="0" w:space="0" w:color="auto"/>
        <w:bottom w:val="none" w:sz="0" w:space="0" w:color="auto"/>
        <w:right w:val="none" w:sz="0" w:space="0" w:color="auto"/>
      </w:divBdr>
    </w:div>
    <w:div w:id="1124881174">
      <w:bodyDiv w:val="1"/>
      <w:marLeft w:val="0"/>
      <w:marRight w:val="0"/>
      <w:marTop w:val="0"/>
      <w:marBottom w:val="0"/>
      <w:divBdr>
        <w:top w:val="none" w:sz="0" w:space="0" w:color="auto"/>
        <w:left w:val="none" w:sz="0" w:space="0" w:color="auto"/>
        <w:bottom w:val="none" w:sz="0" w:space="0" w:color="auto"/>
        <w:right w:val="none" w:sz="0" w:space="0" w:color="auto"/>
      </w:divBdr>
    </w:div>
    <w:div w:id="1138109929">
      <w:bodyDiv w:val="1"/>
      <w:marLeft w:val="0"/>
      <w:marRight w:val="0"/>
      <w:marTop w:val="0"/>
      <w:marBottom w:val="0"/>
      <w:divBdr>
        <w:top w:val="none" w:sz="0" w:space="0" w:color="auto"/>
        <w:left w:val="none" w:sz="0" w:space="0" w:color="auto"/>
        <w:bottom w:val="none" w:sz="0" w:space="0" w:color="auto"/>
        <w:right w:val="none" w:sz="0" w:space="0" w:color="auto"/>
      </w:divBdr>
    </w:div>
    <w:div w:id="1142229996">
      <w:bodyDiv w:val="1"/>
      <w:marLeft w:val="0"/>
      <w:marRight w:val="0"/>
      <w:marTop w:val="0"/>
      <w:marBottom w:val="0"/>
      <w:divBdr>
        <w:top w:val="none" w:sz="0" w:space="0" w:color="auto"/>
        <w:left w:val="none" w:sz="0" w:space="0" w:color="auto"/>
        <w:bottom w:val="none" w:sz="0" w:space="0" w:color="auto"/>
        <w:right w:val="none" w:sz="0" w:space="0" w:color="auto"/>
      </w:divBdr>
    </w:div>
    <w:div w:id="1181234895">
      <w:bodyDiv w:val="1"/>
      <w:marLeft w:val="0"/>
      <w:marRight w:val="0"/>
      <w:marTop w:val="0"/>
      <w:marBottom w:val="0"/>
      <w:divBdr>
        <w:top w:val="none" w:sz="0" w:space="0" w:color="auto"/>
        <w:left w:val="none" w:sz="0" w:space="0" w:color="auto"/>
        <w:bottom w:val="none" w:sz="0" w:space="0" w:color="auto"/>
        <w:right w:val="none" w:sz="0" w:space="0" w:color="auto"/>
      </w:divBdr>
    </w:div>
    <w:div w:id="1189684479">
      <w:bodyDiv w:val="1"/>
      <w:marLeft w:val="0"/>
      <w:marRight w:val="0"/>
      <w:marTop w:val="0"/>
      <w:marBottom w:val="0"/>
      <w:divBdr>
        <w:top w:val="none" w:sz="0" w:space="0" w:color="auto"/>
        <w:left w:val="none" w:sz="0" w:space="0" w:color="auto"/>
        <w:bottom w:val="none" w:sz="0" w:space="0" w:color="auto"/>
        <w:right w:val="none" w:sz="0" w:space="0" w:color="auto"/>
      </w:divBdr>
    </w:div>
    <w:div w:id="1190069075">
      <w:bodyDiv w:val="1"/>
      <w:marLeft w:val="0"/>
      <w:marRight w:val="0"/>
      <w:marTop w:val="0"/>
      <w:marBottom w:val="0"/>
      <w:divBdr>
        <w:top w:val="none" w:sz="0" w:space="0" w:color="auto"/>
        <w:left w:val="none" w:sz="0" w:space="0" w:color="auto"/>
        <w:bottom w:val="none" w:sz="0" w:space="0" w:color="auto"/>
        <w:right w:val="none" w:sz="0" w:space="0" w:color="auto"/>
      </w:divBdr>
    </w:div>
    <w:div w:id="1195115112">
      <w:bodyDiv w:val="1"/>
      <w:marLeft w:val="0"/>
      <w:marRight w:val="0"/>
      <w:marTop w:val="0"/>
      <w:marBottom w:val="0"/>
      <w:divBdr>
        <w:top w:val="none" w:sz="0" w:space="0" w:color="auto"/>
        <w:left w:val="none" w:sz="0" w:space="0" w:color="auto"/>
        <w:bottom w:val="none" w:sz="0" w:space="0" w:color="auto"/>
        <w:right w:val="none" w:sz="0" w:space="0" w:color="auto"/>
      </w:divBdr>
    </w:div>
    <w:div w:id="1218278930">
      <w:bodyDiv w:val="1"/>
      <w:marLeft w:val="0"/>
      <w:marRight w:val="0"/>
      <w:marTop w:val="0"/>
      <w:marBottom w:val="0"/>
      <w:divBdr>
        <w:top w:val="none" w:sz="0" w:space="0" w:color="auto"/>
        <w:left w:val="none" w:sz="0" w:space="0" w:color="auto"/>
        <w:bottom w:val="none" w:sz="0" w:space="0" w:color="auto"/>
        <w:right w:val="none" w:sz="0" w:space="0" w:color="auto"/>
      </w:divBdr>
    </w:div>
    <w:div w:id="1223099966">
      <w:bodyDiv w:val="1"/>
      <w:marLeft w:val="0"/>
      <w:marRight w:val="0"/>
      <w:marTop w:val="0"/>
      <w:marBottom w:val="0"/>
      <w:divBdr>
        <w:top w:val="none" w:sz="0" w:space="0" w:color="auto"/>
        <w:left w:val="none" w:sz="0" w:space="0" w:color="auto"/>
        <w:bottom w:val="none" w:sz="0" w:space="0" w:color="auto"/>
        <w:right w:val="none" w:sz="0" w:space="0" w:color="auto"/>
      </w:divBdr>
    </w:div>
    <w:div w:id="1235627529">
      <w:bodyDiv w:val="1"/>
      <w:marLeft w:val="0"/>
      <w:marRight w:val="0"/>
      <w:marTop w:val="0"/>
      <w:marBottom w:val="0"/>
      <w:divBdr>
        <w:top w:val="none" w:sz="0" w:space="0" w:color="auto"/>
        <w:left w:val="none" w:sz="0" w:space="0" w:color="auto"/>
        <w:bottom w:val="none" w:sz="0" w:space="0" w:color="auto"/>
        <w:right w:val="none" w:sz="0" w:space="0" w:color="auto"/>
      </w:divBdr>
    </w:div>
    <w:div w:id="1267689203">
      <w:bodyDiv w:val="1"/>
      <w:marLeft w:val="0"/>
      <w:marRight w:val="0"/>
      <w:marTop w:val="0"/>
      <w:marBottom w:val="0"/>
      <w:divBdr>
        <w:top w:val="none" w:sz="0" w:space="0" w:color="auto"/>
        <w:left w:val="none" w:sz="0" w:space="0" w:color="auto"/>
        <w:bottom w:val="none" w:sz="0" w:space="0" w:color="auto"/>
        <w:right w:val="none" w:sz="0" w:space="0" w:color="auto"/>
      </w:divBdr>
    </w:div>
    <w:div w:id="1294823224">
      <w:bodyDiv w:val="1"/>
      <w:marLeft w:val="0"/>
      <w:marRight w:val="0"/>
      <w:marTop w:val="0"/>
      <w:marBottom w:val="0"/>
      <w:divBdr>
        <w:top w:val="none" w:sz="0" w:space="0" w:color="auto"/>
        <w:left w:val="none" w:sz="0" w:space="0" w:color="auto"/>
        <w:bottom w:val="none" w:sz="0" w:space="0" w:color="auto"/>
        <w:right w:val="none" w:sz="0" w:space="0" w:color="auto"/>
      </w:divBdr>
    </w:div>
    <w:div w:id="1316568992">
      <w:bodyDiv w:val="1"/>
      <w:marLeft w:val="0"/>
      <w:marRight w:val="0"/>
      <w:marTop w:val="0"/>
      <w:marBottom w:val="0"/>
      <w:divBdr>
        <w:top w:val="none" w:sz="0" w:space="0" w:color="auto"/>
        <w:left w:val="none" w:sz="0" w:space="0" w:color="auto"/>
        <w:bottom w:val="none" w:sz="0" w:space="0" w:color="auto"/>
        <w:right w:val="none" w:sz="0" w:space="0" w:color="auto"/>
      </w:divBdr>
    </w:div>
    <w:div w:id="1318538376">
      <w:bodyDiv w:val="1"/>
      <w:marLeft w:val="0"/>
      <w:marRight w:val="0"/>
      <w:marTop w:val="0"/>
      <w:marBottom w:val="0"/>
      <w:divBdr>
        <w:top w:val="none" w:sz="0" w:space="0" w:color="auto"/>
        <w:left w:val="none" w:sz="0" w:space="0" w:color="auto"/>
        <w:bottom w:val="none" w:sz="0" w:space="0" w:color="auto"/>
        <w:right w:val="none" w:sz="0" w:space="0" w:color="auto"/>
      </w:divBdr>
    </w:div>
    <w:div w:id="1322586877">
      <w:bodyDiv w:val="1"/>
      <w:marLeft w:val="0"/>
      <w:marRight w:val="0"/>
      <w:marTop w:val="0"/>
      <w:marBottom w:val="0"/>
      <w:divBdr>
        <w:top w:val="none" w:sz="0" w:space="0" w:color="auto"/>
        <w:left w:val="none" w:sz="0" w:space="0" w:color="auto"/>
        <w:bottom w:val="none" w:sz="0" w:space="0" w:color="auto"/>
        <w:right w:val="none" w:sz="0" w:space="0" w:color="auto"/>
      </w:divBdr>
    </w:div>
    <w:div w:id="1355572032">
      <w:bodyDiv w:val="1"/>
      <w:marLeft w:val="0"/>
      <w:marRight w:val="0"/>
      <w:marTop w:val="0"/>
      <w:marBottom w:val="0"/>
      <w:divBdr>
        <w:top w:val="none" w:sz="0" w:space="0" w:color="auto"/>
        <w:left w:val="none" w:sz="0" w:space="0" w:color="auto"/>
        <w:bottom w:val="none" w:sz="0" w:space="0" w:color="auto"/>
        <w:right w:val="none" w:sz="0" w:space="0" w:color="auto"/>
      </w:divBdr>
    </w:div>
    <w:div w:id="1359893630">
      <w:bodyDiv w:val="1"/>
      <w:marLeft w:val="0"/>
      <w:marRight w:val="0"/>
      <w:marTop w:val="0"/>
      <w:marBottom w:val="0"/>
      <w:divBdr>
        <w:top w:val="none" w:sz="0" w:space="0" w:color="auto"/>
        <w:left w:val="none" w:sz="0" w:space="0" w:color="auto"/>
        <w:bottom w:val="none" w:sz="0" w:space="0" w:color="auto"/>
        <w:right w:val="none" w:sz="0" w:space="0" w:color="auto"/>
      </w:divBdr>
    </w:div>
    <w:div w:id="1372848780">
      <w:bodyDiv w:val="1"/>
      <w:marLeft w:val="0"/>
      <w:marRight w:val="0"/>
      <w:marTop w:val="0"/>
      <w:marBottom w:val="0"/>
      <w:divBdr>
        <w:top w:val="none" w:sz="0" w:space="0" w:color="auto"/>
        <w:left w:val="none" w:sz="0" w:space="0" w:color="auto"/>
        <w:bottom w:val="none" w:sz="0" w:space="0" w:color="auto"/>
        <w:right w:val="none" w:sz="0" w:space="0" w:color="auto"/>
      </w:divBdr>
    </w:div>
    <w:div w:id="1392459336">
      <w:bodyDiv w:val="1"/>
      <w:marLeft w:val="0"/>
      <w:marRight w:val="0"/>
      <w:marTop w:val="0"/>
      <w:marBottom w:val="0"/>
      <w:divBdr>
        <w:top w:val="none" w:sz="0" w:space="0" w:color="auto"/>
        <w:left w:val="none" w:sz="0" w:space="0" w:color="auto"/>
        <w:bottom w:val="none" w:sz="0" w:space="0" w:color="auto"/>
        <w:right w:val="none" w:sz="0" w:space="0" w:color="auto"/>
      </w:divBdr>
    </w:div>
    <w:div w:id="1411079400">
      <w:bodyDiv w:val="1"/>
      <w:marLeft w:val="0"/>
      <w:marRight w:val="0"/>
      <w:marTop w:val="0"/>
      <w:marBottom w:val="0"/>
      <w:divBdr>
        <w:top w:val="none" w:sz="0" w:space="0" w:color="auto"/>
        <w:left w:val="none" w:sz="0" w:space="0" w:color="auto"/>
        <w:bottom w:val="none" w:sz="0" w:space="0" w:color="auto"/>
        <w:right w:val="none" w:sz="0" w:space="0" w:color="auto"/>
      </w:divBdr>
    </w:div>
    <w:div w:id="1428885067">
      <w:bodyDiv w:val="1"/>
      <w:marLeft w:val="0"/>
      <w:marRight w:val="0"/>
      <w:marTop w:val="0"/>
      <w:marBottom w:val="0"/>
      <w:divBdr>
        <w:top w:val="none" w:sz="0" w:space="0" w:color="auto"/>
        <w:left w:val="none" w:sz="0" w:space="0" w:color="auto"/>
        <w:bottom w:val="none" w:sz="0" w:space="0" w:color="auto"/>
        <w:right w:val="none" w:sz="0" w:space="0" w:color="auto"/>
      </w:divBdr>
    </w:div>
    <w:div w:id="1450776971">
      <w:bodyDiv w:val="1"/>
      <w:marLeft w:val="0"/>
      <w:marRight w:val="0"/>
      <w:marTop w:val="0"/>
      <w:marBottom w:val="0"/>
      <w:divBdr>
        <w:top w:val="none" w:sz="0" w:space="0" w:color="auto"/>
        <w:left w:val="none" w:sz="0" w:space="0" w:color="auto"/>
        <w:bottom w:val="none" w:sz="0" w:space="0" w:color="auto"/>
        <w:right w:val="none" w:sz="0" w:space="0" w:color="auto"/>
      </w:divBdr>
    </w:div>
    <w:div w:id="1456370917">
      <w:bodyDiv w:val="1"/>
      <w:marLeft w:val="0"/>
      <w:marRight w:val="0"/>
      <w:marTop w:val="0"/>
      <w:marBottom w:val="0"/>
      <w:divBdr>
        <w:top w:val="none" w:sz="0" w:space="0" w:color="auto"/>
        <w:left w:val="none" w:sz="0" w:space="0" w:color="auto"/>
        <w:bottom w:val="none" w:sz="0" w:space="0" w:color="auto"/>
        <w:right w:val="none" w:sz="0" w:space="0" w:color="auto"/>
      </w:divBdr>
    </w:div>
    <w:div w:id="1483278934">
      <w:bodyDiv w:val="1"/>
      <w:marLeft w:val="0"/>
      <w:marRight w:val="0"/>
      <w:marTop w:val="0"/>
      <w:marBottom w:val="0"/>
      <w:divBdr>
        <w:top w:val="none" w:sz="0" w:space="0" w:color="auto"/>
        <w:left w:val="none" w:sz="0" w:space="0" w:color="auto"/>
        <w:bottom w:val="none" w:sz="0" w:space="0" w:color="auto"/>
        <w:right w:val="none" w:sz="0" w:space="0" w:color="auto"/>
      </w:divBdr>
    </w:div>
    <w:div w:id="1489051514">
      <w:bodyDiv w:val="1"/>
      <w:marLeft w:val="0"/>
      <w:marRight w:val="0"/>
      <w:marTop w:val="0"/>
      <w:marBottom w:val="0"/>
      <w:divBdr>
        <w:top w:val="none" w:sz="0" w:space="0" w:color="auto"/>
        <w:left w:val="none" w:sz="0" w:space="0" w:color="auto"/>
        <w:bottom w:val="none" w:sz="0" w:space="0" w:color="auto"/>
        <w:right w:val="none" w:sz="0" w:space="0" w:color="auto"/>
      </w:divBdr>
    </w:div>
    <w:div w:id="1500579435">
      <w:bodyDiv w:val="1"/>
      <w:marLeft w:val="0"/>
      <w:marRight w:val="0"/>
      <w:marTop w:val="0"/>
      <w:marBottom w:val="0"/>
      <w:divBdr>
        <w:top w:val="none" w:sz="0" w:space="0" w:color="auto"/>
        <w:left w:val="none" w:sz="0" w:space="0" w:color="auto"/>
        <w:bottom w:val="none" w:sz="0" w:space="0" w:color="auto"/>
        <w:right w:val="none" w:sz="0" w:space="0" w:color="auto"/>
      </w:divBdr>
    </w:div>
    <w:div w:id="1510827484">
      <w:bodyDiv w:val="1"/>
      <w:marLeft w:val="0"/>
      <w:marRight w:val="0"/>
      <w:marTop w:val="0"/>
      <w:marBottom w:val="0"/>
      <w:divBdr>
        <w:top w:val="none" w:sz="0" w:space="0" w:color="auto"/>
        <w:left w:val="none" w:sz="0" w:space="0" w:color="auto"/>
        <w:bottom w:val="none" w:sz="0" w:space="0" w:color="auto"/>
        <w:right w:val="none" w:sz="0" w:space="0" w:color="auto"/>
      </w:divBdr>
    </w:div>
    <w:div w:id="1549027628">
      <w:bodyDiv w:val="1"/>
      <w:marLeft w:val="0"/>
      <w:marRight w:val="0"/>
      <w:marTop w:val="0"/>
      <w:marBottom w:val="0"/>
      <w:divBdr>
        <w:top w:val="none" w:sz="0" w:space="0" w:color="auto"/>
        <w:left w:val="none" w:sz="0" w:space="0" w:color="auto"/>
        <w:bottom w:val="none" w:sz="0" w:space="0" w:color="auto"/>
        <w:right w:val="none" w:sz="0" w:space="0" w:color="auto"/>
      </w:divBdr>
    </w:div>
    <w:div w:id="1556160357">
      <w:bodyDiv w:val="1"/>
      <w:marLeft w:val="0"/>
      <w:marRight w:val="0"/>
      <w:marTop w:val="0"/>
      <w:marBottom w:val="0"/>
      <w:divBdr>
        <w:top w:val="none" w:sz="0" w:space="0" w:color="auto"/>
        <w:left w:val="none" w:sz="0" w:space="0" w:color="auto"/>
        <w:bottom w:val="none" w:sz="0" w:space="0" w:color="auto"/>
        <w:right w:val="none" w:sz="0" w:space="0" w:color="auto"/>
      </w:divBdr>
    </w:div>
    <w:div w:id="1561209243">
      <w:bodyDiv w:val="1"/>
      <w:marLeft w:val="0"/>
      <w:marRight w:val="0"/>
      <w:marTop w:val="0"/>
      <w:marBottom w:val="0"/>
      <w:divBdr>
        <w:top w:val="none" w:sz="0" w:space="0" w:color="auto"/>
        <w:left w:val="none" w:sz="0" w:space="0" w:color="auto"/>
        <w:bottom w:val="none" w:sz="0" w:space="0" w:color="auto"/>
        <w:right w:val="none" w:sz="0" w:space="0" w:color="auto"/>
      </w:divBdr>
    </w:div>
    <w:div w:id="1575046517">
      <w:bodyDiv w:val="1"/>
      <w:marLeft w:val="0"/>
      <w:marRight w:val="0"/>
      <w:marTop w:val="0"/>
      <w:marBottom w:val="0"/>
      <w:divBdr>
        <w:top w:val="none" w:sz="0" w:space="0" w:color="auto"/>
        <w:left w:val="none" w:sz="0" w:space="0" w:color="auto"/>
        <w:bottom w:val="none" w:sz="0" w:space="0" w:color="auto"/>
        <w:right w:val="none" w:sz="0" w:space="0" w:color="auto"/>
      </w:divBdr>
    </w:div>
    <w:div w:id="1579708482">
      <w:bodyDiv w:val="1"/>
      <w:marLeft w:val="0"/>
      <w:marRight w:val="0"/>
      <w:marTop w:val="0"/>
      <w:marBottom w:val="0"/>
      <w:divBdr>
        <w:top w:val="none" w:sz="0" w:space="0" w:color="auto"/>
        <w:left w:val="none" w:sz="0" w:space="0" w:color="auto"/>
        <w:bottom w:val="none" w:sz="0" w:space="0" w:color="auto"/>
        <w:right w:val="none" w:sz="0" w:space="0" w:color="auto"/>
      </w:divBdr>
    </w:div>
    <w:div w:id="1584216066">
      <w:bodyDiv w:val="1"/>
      <w:marLeft w:val="0"/>
      <w:marRight w:val="0"/>
      <w:marTop w:val="0"/>
      <w:marBottom w:val="0"/>
      <w:divBdr>
        <w:top w:val="none" w:sz="0" w:space="0" w:color="auto"/>
        <w:left w:val="none" w:sz="0" w:space="0" w:color="auto"/>
        <w:bottom w:val="none" w:sz="0" w:space="0" w:color="auto"/>
        <w:right w:val="none" w:sz="0" w:space="0" w:color="auto"/>
      </w:divBdr>
    </w:div>
    <w:div w:id="1590577579">
      <w:bodyDiv w:val="1"/>
      <w:marLeft w:val="0"/>
      <w:marRight w:val="0"/>
      <w:marTop w:val="0"/>
      <w:marBottom w:val="0"/>
      <w:divBdr>
        <w:top w:val="none" w:sz="0" w:space="0" w:color="auto"/>
        <w:left w:val="none" w:sz="0" w:space="0" w:color="auto"/>
        <w:bottom w:val="none" w:sz="0" w:space="0" w:color="auto"/>
        <w:right w:val="none" w:sz="0" w:space="0" w:color="auto"/>
      </w:divBdr>
    </w:div>
    <w:div w:id="1591233206">
      <w:bodyDiv w:val="1"/>
      <w:marLeft w:val="0"/>
      <w:marRight w:val="0"/>
      <w:marTop w:val="0"/>
      <w:marBottom w:val="0"/>
      <w:divBdr>
        <w:top w:val="none" w:sz="0" w:space="0" w:color="auto"/>
        <w:left w:val="none" w:sz="0" w:space="0" w:color="auto"/>
        <w:bottom w:val="none" w:sz="0" w:space="0" w:color="auto"/>
        <w:right w:val="none" w:sz="0" w:space="0" w:color="auto"/>
      </w:divBdr>
    </w:div>
    <w:div w:id="1591425900">
      <w:bodyDiv w:val="1"/>
      <w:marLeft w:val="0"/>
      <w:marRight w:val="0"/>
      <w:marTop w:val="0"/>
      <w:marBottom w:val="0"/>
      <w:divBdr>
        <w:top w:val="none" w:sz="0" w:space="0" w:color="auto"/>
        <w:left w:val="none" w:sz="0" w:space="0" w:color="auto"/>
        <w:bottom w:val="none" w:sz="0" w:space="0" w:color="auto"/>
        <w:right w:val="none" w:sz="0" w:space="0" w:color="auto"/>
      </w:divBdr>
    </w:div>
    <w:div w:id="1598170109">
      <w:bodyDiv w:val="1"/>
      <w:marLeft w:val="0"/>
      <w:marRight w:val="0"/>
      <w:marTop w:val="0"/>
      <w:marBottom w:val="0"/>
      <w:divBdr>
        <w:top w:val="none" w:sz="0" w:space="0" w:color="auto"/>
        <w:left w:val="none" w:sz="0" w:space="0" w:color="auto"/>
        <w:bottom w:val="none" w:sz="0" w:space="0" w:color="auto"/>
        <w:right w:val="none" w:sz="0" w:space="0" w:color="auto"/>
      </w:divBdr>
    </w:div>
    <w:div w:id="1598712672">
      <w:bodyDiv w:val="1"/>
      <w:marLeft w:val="0"/>
      <w:marRight w:val="0"/>
      <w:marTop w:val="0"/>
      <w:marBottom w:val="0"/>
      <w:divBdr>
        <w:top w:val="none" w:sz="0" w:space="0" w:color="auto"/>
        <w:left w:val="none" w:sz="0" w:space="0" w:color="auto"/>
        <w:bottom w:val="none" w:sz="0" w:space="0" w:color="auto"/>
        <w:right w:val="none" w:sz="0" w:space="0" w:color="auto"/>
      </w:divBdr>
    </w:div>
    <w:div w:id="1600020905">
      <w:bodyDiv w:val="1"/>
      <w:marLeft w:val="0"/>
      <w:marRight w:val="0"/>
      <w:marTop w:val="0"/>
      <w:marBottom w:val="0"/>
      <w:divBdr>
        <w:top w:val="none" w:sz="0" w:space="0" w:color="auto"/>
        <w:left w:val="none" w:sz="0" w:space="0" w:color="auto"/>
        <w:bottom w:val="none" w:sz="0" w:space="0" w:color="auto"/>
        <w:right w:val="none" w:sz="0" w:space="0" w:color="auto"/>
      </w:divBdr>
    </w:div>
    <w:div w:id="1600289983">
      <w:bodyDiv w:val="1"/>
      <w:marLeft w:val="0"/>
      <w:marRight w:val="0"/>
      <w:marTop w:val="0"/>
      <w:marBottom w:val="0"/>
      <w:divBdr>
        <w:top w:val="none" w:sz="0" w:space="0" w:color="auto"/>
        <w:left w:val="none" w:sz="0" w:space="0" w:color="auto"/>
        <w:bottom w:val="none" w:sz="0" w:space="0" w:color="auto"/>
        <w:right w:val="none" w:sz="0" w:space="0" w:color="auto"/>
      </w:divBdr>
    </w:div>
    <w:div w:id="1619027413">
      <w:bodyDiv w:val="1"/>
      <w:marLeft w:val="0"/>
      <w:marRight w:val="0"/>
      <w:marTop w:val="0"/>
      <w:marBottom w:val="0"/>
      <w:divBdr>
        <w:top w:val="none" w:sz="0" w:space="0" w:color="auto"/>
        <w:left w:val="none" w:sz="0" w:space="0" w:color="auto"/>
        <w:bottom w:val="none" w:sz="0" w:space="0" w:color="auto"/>
        <w:right w:val="none" w:sz="0" w:space="0" w:color="auto"/>
      </w:divBdr>
    </w:div>
    <w:div w:id="1655262261">
      <w:bodyDiv w:val="1"/>
      <w:marLeft w:val="0"/>
      <w:marRight w:val="0"/>
      <w:marTop w:val="0"/>
      <w:marBottom w:val="0"/>
      <w:divBdr>
        <w:top w:val="none" w:sz="0" w:space="0" w:color="auto"/>
        <w:left w:val="none" w:sz="0" w:space="0" w:color="auto"/>
        <w:bottom w:val="none" w:sz="0" w:space="0" w:color="auto"/>
        <w:right w:val="none" w:sz="0" w:space="0" w:color="auto"/>
      </w:divBdr>
    </w:div>
    <w:div w:id="1664551468">
      <w:bodyDiv w:val="1"/>
      <w:marLeft w:val="0"/>
      <w:marRight w:val="0"/>
      <w:marTop w:val="0"/>
      <w:marBottom w:val="0"/>
      <w:divBdr>
        <w:top w:val="none" w:sz="0" w:space="0" w:color="auto"/>
        <w:left w:val="none" w:sz="0" w:space="0" w:color="auto"/>
        <w:bottom w:val="none" w:sz="0" w:space="0" w:color="auto"/>
        <w:right w:val="none" w:sz="0" w:space="0" w:color="auto"/>
      </w:divBdr>
    </w:div>
    <w:div w:id="1676037019">
      <w:bodyDiv w:val="1"/>
      <w:marLeft w:val="0"/>
      <w:marRight w:val="0"/>
      <w:marTop w:val="0"/>
      <w:marBottom w:val="0"/>
      <w:divBdr>
        <w:top w:val="none" w:sz="0" w:space="0" w:color="auto"/>
        <w:left w:val="none" w:sz="0" w:space="0" w:color="auto"/>
        <w:bottom w:val="none" w:sz="0" w:space="0" w:color="auto"/>
        <w:right w:val="none" w:sz="0" w:space="0" w:color="auto"/>
      </w:divBdr>
    </w:div>
    <w:div w:id="1710957758">
      <w:bodyDiv w:val="1"/>
      <w:marLeft w:val="0"/>
      <w:marRight w:val="0"/>
      <w:marTop w:val="0"/>
      <w:marBottom w:val="0"/>
      <w:divBdr>
        <w:top w:val="none" w:sz="0" w:space="0" w:color="auto"/>
        <w:left w:val="none" w:sz="0" w:space="0" w:color="auto"/>
        <w:bottom w:val="none" w:sz="0" w:space="0" w:color="auto"/>
        <w:right w:val="none" w:sz="0" w:space="0" w:color="auto"/>
      </w:divBdr>
    </w:div>
    <w:div w:id="1711419827">
      <w:bodyDiv w:val="1"/>
      <w:marLeft w:val="0"/>
      <w:marRight w:val="0"/>
      <w:marTop w:val="0"/>
      <w:marBottom w:val="0"/>
      <w:divBdr>
        <w:top w:val="none" w:sz="0" w:space="0" w:color="auto"/>
        <w:left w:val="none" w:sz="0" w:space="0" w:color="auto"/>
        <w:bottom w:val="none" w:sz="0" w:space="0" w:color="auto"/>
        <w:right w:val="none" w:sz="0" w:space="0" w:color="auto"/>
      </w:divBdr>
    </w:div>
    <w:div w:id="1712074839">
      <w:bodyDiv w:val="1"/>
      <w:marLeft w:val="0"/>
      <w:marRight w:val="0"/>
      <w:marTop w:val="0"/>
      <w:marBottom w:val="0"/>
      <w:divBdr>
        <w:top w:val="none" w:sz="0" w:space="0" w:color="auto"/>
        <w:left w:val="none" w:sz="0" w:space="0" w:color="auto"/>
        <w:bottom w:val="none" w:sz="0" w:space="0" w:color="auto"/>
        <w:right w:val="none" w:sz="0" w:space="0" w:color="auto"/>
      </w:divBdr>
    </w:div>
    <w:div w:id="1729451332">
      <w:bodyDiv w:val="1"/>
      <w:marLeft w:val="0"/>
      <w:marRight w:val="0"/>
      <w:marTop w:val="0"/>
      <w:marBottom w:val="0"/>
      <w:divBdr>
        <w:top w:val="none" w:sz="0" w:space="0" w:color="auto"/>
        <w:left w:val="none" w:sz="0" w:space="0" w:color="auto"/>
        <w:bottom w:val="none" w:sz="0" w:space="0" w:color="auto"/>
        <w:right w:val="none" w:sz="0" w:space="0" w:color="auto"/>
      </w:divBdr>
    </w:div>
    <w:div w:id="1742288460">
      <w:bodyDiv w:val="1"/>
      <w:marLeft w:val="0"/>
      <w:marRight w:val="0"/>
      <w:marTop w:val="0"/>
      <w:marBottom w:val="0"/>
      <w:divBdr>
        <w:top w:val="none" w:sz="0" w:space="0" w:color="auto"/>
        <w:left w:val="none" w:sz="0" w:space="0" w:color="auto"/>
        <w:bottom w:val="none" w:sz="0" w:space="0" w:color="auto"/>
        <w:right w:val="none" w:sz="0" w:space="0" w:color="auto"/>
      </w:divBdr>
    </w:div>
    <w:div w:id="1761638735">
      <w:bodyDiv w:val="1"/>
      <w:marLeft w:val="0"/>
      <w:marRight w:val="0"/>
      <w:marTop w:val="0"/>
      <w:marBottom w:val="0"/>
      <w:divBdr>
        <w:top w:val="none" w:sz="0" w:space="0" w:color="auto"/>
        <w:left w:val="none" w:sz="0" w:space="0" w:color="auto"/>
        <w:bottom w:val="none" w:sz="0" w:space="0" w:color="auto"/>
        <w:right w:val="none" w:sz="0" w:space="0" w:color="auto"/>
      </w:divBdr>
    </w:div>
    <w:div w:id="1777940561">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813138525">
      <w:bodyDiv w:val="1"/>
      <w:marLeft w:val="0"/>
      <w:marRight w:val="0"/>
      <w:marTop w:val="0"/>
      <w:marBottom w:val="0"/>
      <w:divBdr>
        <w:top w:val="none" w:sz="0" w:space="0" w:color="auto"/>
        <w:left w:val="none" w:sz="0" w:space="0" w:color="auto"/>
        <w:bottom w:val="none" w:sz="0" w:space="0" w:color="auto"/>
        <w:right w:val="none" w:sz="0" w:space="0" w:color="auto"/>
      </w:divBdr>
    </w:div>
    <w:div w:id="1837919426">
      <w:bodyDiv w:val="1"/>
      <w:marLeft w:val="0"/>
      <w:marRight w:val="0"/>
      <w:marTop w:val="0"/>
      <w:marBottom w:val="0"/>
      <w:divBdr>
        <w:top w:val="none" w:sz="0" w:space="0" w:color="auto"/>
        <w:left w:val="none" w:sz="0" w:space="0" w:color="auto"/>
        <w:bottom w:val="none" w:sz="0" w:space="0" w:color="auto"/>
        <w:right w:val="none" w:sz="0" w:space="0" w:color="auto"/>
      </w:divBdr>
    </w:div>
    <w:div w:id="1884058618">
      <w:bodyDiv w:val="1"/>
      <w:marLeft w:val="0"/>
      <w:marRight w:val="0"/>
      <w:marTop w:val="0"/>
      <w:marBottom w:val="0"/>
      <w:divBdr>
        <w:top w:val="none" w:sz="0" w:space="0" w:color="auto"/>
        <w:left w:val="none" w:sz="0" w:space="0" w:color="auto"/>
        <w:bottom w:val="none" w:sz="0" w:space="0" w:color="auto"/>
        <w:right w:val="none" w:sz="0" w:space="0" w:color="auto"/>
      </w:divBdr>
    </w:div>
    <w:div w:id="1920020489">
      <w:bodyDiv w:val="1"/>
      <w:marLeft w:val="0"/>
      <w:marRight w:val="0"/>
      <w:marTop w:val="0"/>
      <w:marBottom w:val="0"/>
      <w:divBdr>
        <w:top w:val="none" w:sz="0" w:space="0" w:color="auto"/>
        <w:left w:val="none" w:sz="0" w:space="0" w:color="auto"/>
        <w:bottom w:val="none" w:sz="0" w:space="0" w:color="auto"/>
        <w:right w:val="none" w:sz="0" w:space="0" w:color="auto"/>
      </w:divBdr>
    </w:div>
    <w:div w:id="1932931454">
      <w:bodyDiv w:val="1"/>
      <w:marLeft w:val="0"/>
      <w:marRight w:val="0"/>
      <w:marTop w:val="0"/>
      <w:marBottom w:val="0"/>
      <w:divBdr>
        <w:top w:val="none" w:sz="0" w:space="0" w:color="auto"/>
        <w:left w:val="none" w:sz="0" w:space="0" w:color="auto"/>
        <w:bottom w:val="none" w:sz="0" w:space="0" w:color="auto"/>
        <w:right w:val="none" w:sz="0" w:space="0" w:color="auto"/>
      </w:divBdr>
    </w:div>
    <w:div w:id="1959947143">
      <w:bodyDiv w:val="1"/>
      <w:marLeft w:val="0"/>
      <w:marRight w:val="0"/>
      <w:marTop w:val="0"/>
      <w:marBottom w:val="0"/>
      <w:divBdr>
        <w:top w:val="none" w:sz="0" w:space="0" w:color="auto"/>
        <w:left w:val="none" w:sz="0" w:space="0" w:color="auto"/>
        <w:bottom w:val="none" w:sz="0" w:space="0" w:color="auto"/>
        <w:right w:val="none" w:sz="0" w:space="0" w:color="auto"/>
      </w:divBdr>
    </w:div>
    <w:div w:id="1969046690">
      <w:bodyDiv w:val="1"/>
      <w:marLeft w:val="0"/>
      <w:marRight w:val="0"/>
      <w:marTop w:val="0"/>
      <w:marBottom w:val="0"/>
      <w:divBdr>
        <w:top w:val="none" w:sz="0" w:space="0" w:color="auto"/>
        <w:left w:val="none" w:sz="0" w:space="0" w:color="auto"/>
        <w:bottom w:val="none" w:sz="0" w:space="0" w:color="auto"/>
        <w:right w:val="none" w:sz="0" w:space="0" w:color="auto"/>
      </w:divBdr>
    </w:div>
    <w:div w:id="2045668981">
      <w:bodyDiv w:val="1"/>
      <w:marLeft w:val="0"/>
      <w:marRight w:val="0"/>
      <w:marTop w:val="0"/>
      <w:marBottom w:val="0"/>
      <w:divBdr>
        <w:top w:val="none" w:sz="0" w:space="0" w:color="auto"/>
        <w:left w:val="none" w:sz="0" w:space="0" w:color="auto"/>
        <w:bottom w:val="none" w:sz="0" w:space="0" w:color="auto"/>
        <w:right w:val="none" w:sz="0" w:space="0" w:color="auto"/>
      </w:divBdr>
    </w:div>
    <w:div w:id="2107189819">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 w:id="21464640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53AD2-7625-45ED-9BE1-1D03EEB9C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397</Words>
  <Characters>2348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25</cp:revision>
  <dcterms:created xsi:type="dcterms:W3CDTF">2024-03-13T09:55:00Z</dcterms:created>
  <dcterms:modified xsi:type="dcterms:W3CDTF">2024-11-05T10:39:00Z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